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4F" w:rsidRPr="000F050E" w:rsidRDefault="00F62C26" w:rsidP="000F050E">
      <w:pPr>
        <w:spacing w:before="0"/>
        <w:contextualSpacing/>
      </w:pPr>
      <w:bookmarkStart w:id="0" w:name="_Toc367308121"/>
      <w:bookmarkStart w:id="1" w:name="_GoBack"/>
      <w:bookmarkEnd w:id="1"/>
      <w:r>
        <w:rPr>
          <w:noProof/>
          <w:lang w:eastAsia="sk-SK"/>
        </w:rPr>
        <w:drawing>
          <wp:anchor distT="0" distB="0" distL="114300" distR="114300" simplePos="0" relativeHeight="251657728" behindDoc="0" locked="0" layoutInCell="1" allowOverlap="1">
            <wp:simplePos x="0" y="0"/>
            <wp:positionH relativeFrom="column">
              <wp:posOffset>3571875</wp:posOffset>
            </wp:positionH>
            <wp:positionV relativeFrom="paragraph">
              <wp:posOffset>-95250</wp:posOffset>
            </wp:positionV>
            <wp:extent cx="2667000" cy="859790"/>
            <wp:effectExtent l="0" t="0" r="0" b="0"/>
            <wp:wrapSquare wrapText="bothSides"/>
            <wp:docPr id="14" name="Picture 2" descr="https://www.vicepremier.gov.sk/wp-content/uploads/2016/05/UPVS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icepremier.gov.sk/wp-content/uploads/2016/05/UPVSR-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859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9E150F"/>
          <w:sz w:val="19"/>
          <w:szCs w:val="19"/>
          <w:lang w:eastAsia="sk-SK"/>
        </w:rPr>
        <w:drawing>
          <wp:inline distT="0" distB="0" distL="0" distR="0">
            <wp:extent cx="2171700" cy="628650"/>
            <wp:effectExtent l="0" t="0" r="0" b="0"/>
            <wp:docPr id="1" name="Obrázok 1" descr="Úrad vlády SR">
              <a:hlinkClick xmlns:a="http://schemas.openxmlformats.org/drawingml/2006/main" r:id="rId9" tooltip="&quot;Na úvodnú strán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Úrad vlády SR">
                      <a:hlinkClick r:id="rId9" tooltip="&quot;Na úvodnú stránku&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28650"/>
                    </a:xfrm>
                    <a:prstGeom prst="rect">
                      <a:avLst/>
                    </a:prstGeom>
                    <a:noFill/>
                    <a:ln>
                      <a:noFill/>
                    </a:ln>
                  </pic:spPr>
                </pic:pic>
              </a:graphicData>
            </a:graphic>
          </wp:inline>
        </w:drawing>
      </w:r>
    </w:p>
    <w:p w:rsidR="007F0A4F" w:rsidRPr="000F050E" w:rsidRDefault="007F0A4F" w:rsidP="000F050E">
      <w:pPr>
        <w:spacing w:before="0"/>
        <w:contextualSpacing/>
      </w:pPr>
    </w:p>
    <w:p w:rsidR="007F0A4F" w:rsidRPr="000F050E" w:rsidRDefault="007F0A4F" w:rsidP="000F050E">
      <w:pPr>
        <w:spacing w:before="0"/>
        <w:contextualSpacing/>
      </w:pPr>
    </w:p>
    <w:p w:rsidR="007F0A4F" w:rsidRPr="000F050E" w:rsidRDefault="007F0A4F" w:rsidP="000F050E">
      <w:pPr>
        <w:spacing w:before="0"/>
        <w:contextualSpacing/>
      </w:pPr>
    </w:p>
    <w:p w:rsidR="007F0A4F" w:rsidRPr="000F050E" w:rsidRDefault="007F0A4F" w:rsidP="000F050E">
      <w:pPr>
        <w:spacing w:before="0"/>
        <w:contextualSpacing/>
      </w:pPr>
    </w:p>
    <w:p w:rsidR="007F0A4F" w:rsidRPr="000F050E" w:rsidRDefault="007F0A4F" w:rsidP="000F050E">
      <w:pPr>
        <w:spacing w:before="0"/>
        <w:contextualSpacing/>
      </w:pPr>
    </w:p>
    <w:p w:rsidR="007F0A4F" w:rsidRPr="000F050E" w:rsidRDefault="007F0A4F" w:rsidP="000F050E">
      <w:pPr>
        <w:spacing w:before="0"/>
        <w:contextualSpacing/>
      </w:pPr>
    </w:p>
    <w:p w:rsidR="007F0A4F" w:rsidRPr="000F050E" w:rsidRDefault="007F0A4F" w:rsidP="000F050E">
      <w:pPr>
        <w:spacing w:before="0"/>
        <w:contextualSpacing/>
      </w:pPr>
    </w:p>
    <w:p w:rsidR="007F0A4F" w:rsidRPr="000F050E" w:rsidRDefault="007F0A4F" w:rsidP="000F050E">
      <w:pPr>
        <w:spacing w:before="0"/>
        <w:contextualSpacing/>
      </w:pPr>
    </w:p>
    <w:p w:rsidR="007F0A4F" w:rsidRPr="000F050E" w:rsidRDefault="007F0A4F" w:rsidP="000F050E">
      <w:pPr>
        <w:spacing w:before="0"/>
        <w:contextualSpacing/>
      </w:pPr>
    </w:p>
    <w:p w:rsidR="007F0A4F" w:rsidRPr="000F050E" w:rsidRDefault="007F0A4F" w:rsidP="000F050E">
      <w:pPr>
        <w:spacing w:before="0"/>
        <w:contextualSpacing/>
      </w:pPr>
    </w:p>
    <w:p w:rsidR="007F0A4F" w:rsidRPr="000F050E" w:rsidRDefault="007F0A4F" w:rsidP="000F050E">
      <w:pPr>
        <w:spacing w:before="0"/>
        <w:contextualSpacing/>
      </w:pPr>
    </w:p>
    <w:p w:rsidR="000F050E" w:rsidRDefault="000F050E" w:rsidP="000F050E">
      <w:pPr>
        <w:contextualSpacing/>
      </w:pPr>
    </w:p>
    <w:p w:rsidR="000F050E" w:rsidRDefault="000F050E" w:rsidP="000F050E">
      <w:pPr>
        <w:contextualSpacing/>
      </w:pPr>
    </w:p>
    <w:p w:rsidR="000F050E" w:rsidRDefault="000F050E" w:rsidP="000F050E">
      <w:pPr>
        <w:contextualSpacing/>
      </w:pPr>
    </w:p>
    <w:p w:rsidR="000F050E" w:rsidRDefault="000F050E" w:rsidP="000F050E">
      <w:pPr>
        <w:contextualSpacing/>
      </w:pPr>
    </w:p>
    <w:p w:rsidR="000F050E" w:rsidRDefault="000F050E" w:rsidP="000F050E">
      <w:pPr>
        <w:contextualSpacing/>
      </w:pPr>
    </w:p>
    <w:p w:rsidR="000F050E" w:rsidRPr="000F050E" w:rsidRDefault="000F050E" w:rsidP="000F050E">
      <w:pPr>
        <w:spacing w:before="0"/>
        <w:contextualSpacing/>
      </w:pPr>
    </w:p>
    <w:p w:rsidR="004E26B8" w:rsidRPr="000F050E" w:rsidRDefault="004E26B8" w:rsidP="000F050E">
      <w:pPr>
        <w:spacing w:before="0"/>
        <w:contextualSpacing/>
      </w:pPr>
    </w:p>
    <w:p w:rsidR="004E26B8" w:rsidRPr="000F050E" w:rsidRDefault="004E26B8" w:rsidP="000F050E">
      <w:pPr>
        <w:spacing w:before="0"/>
        <w:contextualSpacing/>
      </w:pPr>
    </w:p>
    <w:p w:rsidR="007F0A4F" w:rsidRPr="000F050E" w:rsidRDefault="007F0A4F" w:rsidP="000F050E">
      <w:pPr>
        <w:spacing w:before="0"/>
        <w:contextualSpacing/>
      </w:pPr>
    </w:p>
    <w:p w:rsidR="007F0A4F" w:rsidRPr="000F050E" w:rsidRDefault="007F0A4F" w:rsidP="000F050E">
      <w:pPr>
        <w:spacing w:before="0"/>
        <w:contextualSpacing/>
      </w:pPr>
    </w:p>
    <w:p w:rsidR="007F0A4F" w:rsidRPr="000F050E" w:rsidRDefault="007F0A4F" w:rsidP="000F050E">
      <w:pPr>
        <w:spacing w:before="0"/>
        <w:contextualSpacing/>
      </w:pPr>
    </w:p>
    <w:p w:rsidR="004E26B8" w:rsidRPr="000F050E" w:rsidRDefault="004E26B8" w:rsidP="000F050E">
      <w:pPr>
        <w:pStyle w:val="Nzov"/>
        <w:spacing w:before="0" w:after="0"/>
        <w:contextualSpacing/>
      </w:pPr>
      <w:bookmarkStart w:id="2" w:name="_Toc500238563"/>
      <w:r w:rsidRPr="000F050E">
        <w:t>M</w:t>
      </w:r>
      <w:r w:rsidR="007F0A4F" w:rsidRPr="000F050E">
        <w:t>etodik</w:t>
      </w:r>
      <w:r w:rsidRPr="000F050E">
        <w:t>a</w:t>
      </w:r>
      <w:r w:rsidR="007F0A4F" w:rsidRPr="000F050E">
        <w:t xml:space="preserve"> k časovému harmonogramu</w:t>
      </w:r>
      <w:bookmarkEnd w:id="2"/>
      <w:r w:rsidR="007F0A4F" w:rsidRPr="000F050E">
        <w:t xml:space="preserve"> </w:t>
      </w:r>
    </w:p>
    <w:p w:rsidR="007F0A4F" w:rsidRPr="000F050E" w:rsidRDefault="007F0A4F" w:rsidP="000F050E">
      <w:pPr>
        <w:pStyle w:val="Nzov"/>
        <w:spacing w:before="0" w:after="0"/>
        <w:contextualSpacing/>
      </w:pPr>
      <w:bookmarkStart w:id="3" w:name="_Toc500238564"/>
      <w:r w:rsidRPr="000F050E">
        <w:t>vytvárania a sprístupňovania datasetov</w:t>
      </w:r>
      <w:bookmarkEnd w:id="0"/>
      <w:bookmarkEnd w:id="3"/>
    </w:p>
    <w:p w:rsidR="005E4F4D" w:rsidRPr="000F050E" w:rsidRDefault="005E4F4D" w:rsidP="000F050E">
      <w:pPr>
        <w:spacing w:before="0"/>
        <w:contextualSpacing/>
      </w:pPr>
    </w:p>
    <w:p w:rsidR="007F0A4F" w:rsidRPr="000F050E" w:rsidRDefault="007F0A4F" w:rsidP="000F050E">
      <w:pPr>
        <w:spacing w:before="0"/>
        <w:contextualSpacing/>
      </w:pPr>
    </w:p>
    <w:p w:rsidR="007F0A4F" w:rsidRPr="000F050E" w:rsidRDefault="007F0A4F" w:rsidP="000F050E">
      <w:pPr>
        <w:spacing w:before="0"/>
        <w:contextualSpacing/>
      </w:pPr>
    </w:p>
    <w:p w:rsidR="007F0A4F" w:rsidRPr="000F050E" w:rsidRDefault="007F0A4F" w:rsidP="000F050E">
      <w:pPr>
        <w:spacing w:before="0"/>
        <w:contextualSpacing/>
      </w:pPr>
    </w:p>
    <w:p w:rsidR="007F0A4F" w:rsidRPr="000F050E" w:rsidRDefault="007F0A4F" w:rsidP="000F050E">
      <w:pPr>
        <w:spacing w:before="0"/>
        <w:contextualSpacing/>
      </w:pPr>
    </w:p>
    <w:p w:rsidR="007F0A4F" w:rsidRPr="000F050E" w:rsidRDefault="007F0A4F" w:rsidP="000F050E">
      <w:pPr>
        <w:spacing w:before="0"/>
        <w:contextualSpacing/>
      </w:pPr>
    </w:p>
    <w:p w:rsidR="007F0A4F" w:rsidRPr="000F050E" w:rsidRDefault="007F0A4F" w:rsidP="000F050E">
      <w:pPr>
        <w:spacing w:before="0"/>
        <w:contextualSpacing/>
      </w:pPr>
    </w:p>
    <w:p w:rsidR="007F0A4F" w:rsidRDefault="007F0A4F" w:rsidP="000F050E">
      <w:pPr>
        <w:contextualSpacing/>
      </w:pPr>
    </w:p>
    <w:p w:rsidR="000F050E" w:rsidRDefault="000F050E" w:rsidP="000F050E">
      <w:pPr>
        <w:contextualSpacing/>
      </w:pPr>
    </w:p>
    <w:p w:rsidR="000F050E" w:rsidRPr="000F050E" w:rsidRDefault="000F050E" w:rsidP="000F050E">
      <w:pPr>
        <w:spacing w:before="0"/>
        <w:contextualSpacing/>
      </w:pPr>
    </w:p>
    <w:p w:rsidR="000F050E" w:rsidRDefault="000F050E" w:rsidP="000F050E">
      <w:pPr>
        <w:contextualSpacing/>
      </w:pPr>
    </w:p>
    <w:p w:rsidR="003A0DF3" w:rsidRDefault="003A0DF3" w:rsidP="000F050E">
      <w:pPr>
        <w:contextualSpacing/>
      </w:pPr>
    </w:p>
    <w:p w:rsidR="003A0DF3" w:rsidRPr="000F050E" w:rsidRDefault="003A0DF3" w:rsidP="000F050E">
      <w:pPr>
        <w:spacing w:before="0"/>
        <w:contextualSpacing/>
      </w:pPr>
    </w:p>
    <w:p w:rsidR="007F0A4F" w:rsidRPr="000F050E" w:rsidRDefault="007F0A4F" w:rsidP="000F050E">
      <w:pPr>
        <w:spacing w:before="0"/>
        <w:contextualSpacing/>
      </w:pPr>
    </w:p>
    <w:p w:rsidR="007F0A4F" w:rsidRDefault="007F0A4F" w:rsidP="000F050E">
      <w:pPr>
        <w:contextualSpacing/>
      </w:pPr>
    </w:p>
    <w:p w:rsidR="000F050E" w:rsidRDefault="000F050E" w:rsidP="000F050E">
      <w:pPr>
        <w:contextualSpacing/>
      </w:pPr>
    </w:p>
    <w:p w:rsidR="000F050E" w:rsidRDefault="000F050E" w:rsidP="000F050E">
      <w:pPr>
        <w:contextualSpacing/>
      </w:pPr>
    </w:p>
    <w:p w:rsidR="000F050E" w:rsidRDefault="000F050E" w:rsidP="000F050E">
      <w:pPr>
        <w:contextualSpacing/>
      </w:pPr>
    </w:p>
    <w:p w:rsidR="000F050E" w:rsidRPr="000F050E" w:rsidRDefault="000F050E" w:rsidP="000F050E">
      <w:pPr>
        <w:spacing w:before="0"/>
        <w:contextualSpacing/>
      </w:pPr>
    </w:p>
    <w:p w:rsidR="007F0A4F" w:rsidRPr="000F050E" w:rsidRDefault="007F0A4F" w:rsidP="000F050E">
      <w:pPr>
        <w:spacing w:before="0"/>
        <w:contextualSpacing/>
      </w:pPr>
    </w:p>
    <w:p w:rsidR="007F0A4F" w:rsidRPr="000F050E" w:rsidRDefault="007F0A4F" w:rsidP="000F050E">
      <w:pPr>
        <w:spacing w:before="0"/>
        <w:contextualSpacing/>
      </w:pPr>
    </w:p>
    <w:p w:rsidR="007F0A4F" w:rsidRPr="000F050E" w:rsidRDefault="007F0A4F" w:rsidP="000F050E">
      <w:pPr>
        <w:spacing w:before="0"/>
        <w:contextualSpacing/>
      </w:pPr>
    </w:p>
    <w:p w:rsidR="007F0A4F" w:rsidRPr="000F050E" w:rsidRDefault="007F0A4F" w:rsidP="000F050E">
      <w:pPr>
        <w:spacing w:before="0"/>
        <w:contextualSpacing/>
      </w:pPr>
    </w:p>
    <w:p w:rsidR="007F0A4F" w:rsidRPr="000F050E" w:rsidRDefault="007F0A4F" w:rsidP="000F050E">
      <w:pPr>
        <w:spacing w:before="0"/>
        <w:contextualSpacing/>
      </w:pPr>
    </w:p>
    <w:p w:rsidR="007F0A4F" w:rsidRPr="000F050E" w:rsidRDefault="007F0A4F" w:rsidP="000F050E">
      <w:pPr>
        <w:spacing w:before="0"/>
        <w:contextualSpacing/>
      </w:pPr>
    </w:p>
    <w:p w:rsidR="007F0A4F" w:rsidRPr="000F050E" w:rsidRDefault="007F0A4F" w:rsidP="000F050E">
      <w:pPr>
        <w:spacing w:before="0"/>
        <w:contextualSpacing/>
      </w:pPr>
    </w:p>
    <w:p w:rsidR="00F523E3" w:rsidRPr="000F050E" w:rsidRDefault="004E26B8" w:rsidP="000F050E">
      <w:pPr>
        <w:spacing w:before="0"/>
        <w:contextualSpacing/>
        <w:jc w:val="center"/>
      </w:pPr>
      <w:r w:rsidRPr="000F050E">
        <w:t>Bratislava, december</w:t>
      </w:r>
      <w:r w:rsidR="007F0A4F" w:rsidRPr="000F050E">
        <w:t xml:space="preserve"> 2017</w:t>
      </w:r>
    </w:p>
    <w:p w:rsidR="004E26B8" w:rsidRPr="000F050E" w:rsidRDefault="004E26B8" w:rsidP="000F050E">
      <w:pPr>
        <w:pStyle w:val="Tableheader"/>
        <w:spacing w:before="0" w:line="240" w:lineRule="auto"/>
        <w:contextualSpacing/>
        <w:rPr>
          <w:rFonts w:ascii="Arial Narrow" w:hAnsi="Arial Narrow"/>
          <w:sz w:val="22"/>
          <w:szCs w:val="22"/>
          <w:lang w:val="sk-SK"/>
        </w:rPr>
      </w:pPr>
      <w:bookmarkStart w:id="4" w:name="_Toc500238565"/>
      <w:r w:rsidRPr="000F050E">
        <w:rPr>
          <w:rFonts w:ascii="Arial Narrow" w:hAnsi="Arial Narrow"/>
          <w:sz w:val="22"/>
          <w:szCs w:val="22"/>
          <w:lang w:val="sk-SK"/>
        </w:rPr>
        <w:lastRenderedPageBreak/>
        <w:t>Informácia o dokumente:</w:t>
      </w:r>
      <w:bookmarkEnd w:id="4"/>
    </w:p>
    <w:tbl>
      <w:tblPr>
        <w:tblW w:w="9781"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24"/>
        <w:gridCol w:w="7057"/>
      </w:tblGrid>
      <w:tr w:rsidR="004E26B8" w:rsidRPr="000F050E" w:rsidTr="000F050E">
        <w:trPr>
          <w:trHeight w:val="366"/>
        </w:trPr>
        <w:tc>
          <w:tcPr>
            <w:tcW w:w="2724" w:type="dxa"/>
            <w:tcBorders>
              <w:top w:val="single" w:sz="2" w:space="0" w:color="808080"/>
              <w:left w:val="single" w:sz="2" w:space="0" w:color="808080"/>
              <w:bottom w:val="single" w:sz="2" w:space="0" w:color="808080"/>
              <w:right w:val="single" w:sz="2" w:space="0" w:color="808080"/>
            </w:tcBorders>
            <w:shd w:val="clear" w:color="auto" w:fill="DEEAF6"/>
          </w:tcPr>
          <w:p w:rsidR="004E26B8" w:rsidRPr="000F050E" w:rsidRDefault="004E26B8" w:rsidP="000F050E">
            <w:pPr>
              <w:spacing w:before="0"/>
              <w:contextualSpacing/>
              <w:rPr>
                <w:szCs w:val="22"/>
              </w:rPr>
            </w:pPr>
            <w:r w:rsidRPr="000F050E">
              <w:rPr>
                <w:szCs w:val="22"/>
              </w:rPr>
              <w:t>Názov:</w:t>
            </w:r>
          </w:p>
        </w:tc>
        <w:tc>
          <w:tcPr>
            <w:tcW w:w="7057" w:type="dxa"/>
            <w:tcBorders>
              <w:top w:val="single" w:sz="2" w:space="0" w:color="808080"/>
              <w:left w:val="single" w:sz="2" w:space="0" w:color="808080"/>
              <w:bottom w:val="single" w:sz="2" w:space="0" w:color="808080"/>
              <w:right w:val="single" w:sz="2" w:space="0" w:color="808080"/>
            </w:tcBorders>
          </w:tcPr>
          <w:p w:rsidR="004E26B8" w:rsidRPr="000F050E" w:rsidRDefault="004E26B8" w:rsidP="000F050E">
            <w:pPr>
              <w:spacing w:before="0"/>
              <w:contextualSpacing/>
              <w:rPr>
                <w:szCs w:val="22"/>
              </w:rPr>
            </w:pPr>
            <w:r w:rsidRPr="000F050E">
              <w:rPr>
                <w:szCs w:val="22"/>
              </w:rPr>
              <w:t>Metodika k časovému harmonogramu vytvárania a sprístupňovania datasetov</w:t>
            </w:r>
          </w:p>
        </w:tc>
      </w:tr>
      <w:tr w:rsidR="004E26B8" w:rsidRPr="000F050E" w:rsidTr="000F050E">
        <w:trPr>
          <w:trHeight w:val="376"/>
        </w:trPr>
        <w:tc>
          <w:tcPr>
            <w:tcW w:w="2724" w:type="dxa"/>
            <w:tcBorders>
              <w:top w:val="single" w:sz="2" w:space="0" w:color="808080"/>
              <w:left w:val="single" w:sz="2" w:space="0" w:color="808080"/>
              <w:bottom w:val="single" w:sz="2" w:space="0" w:color="808080"/>
              <w:right w:val="single" w:sz="2" w:space="0" w:color="808080"/>
            </w:tcBorders>
            <w:shd w:val="clear" w:color="auto" w:fill="DEEAF6"/>
          </w:tcPr>
          <w:p w:rsidR="004E26B8" w:rsidRPr="000F050E" w:rsidRDefault="004E26B8" w:rsidP="000F050E">
            <w:pPr>
              <w:spacing w:before="0"/>
              <w:contextualSpacing/>
              <w:rPr>
                <w:szCs w:val="22"/>
              </w:rPr>
            </w:pPr>
            <w:r w:rsidRPr="000F050E">
              <w:rPr>
                <w:szCs w:val="22"/>
              </w:rPr>
              <w:t>Pripravil:</w:t>
            </w:r>
          </w:p>
        </w:tc>
        <w:tc>
          <w:tcPr>
            <w:tcW w:w="7057" w:type="dxa"/>
            <w:tcBorders>
              <w:top w:val="single" w:sz="2" w:space="0" w:color="808080"/>
              <w:left w:val="single" w:sz="2" w:space="0" w:color="808080"/>
              <w:bottom w:val="single" w:sz="2" w:space="0" w:color="808080"/>
              <w:right w:val="single" w:sz="2" w:space="0" w:color="808080"/>
            </w:tcBorders>
          </w:tcPr>
          <w:p w:rsidR="004E26B8" w:rsidRPr="000F050E" w:rsidRDefault="004E26B8" w:rsidP="000F050E">
            <w:pPr>
              <w:spacing w:before="0"/>
              <w:contextualSpacing/>
              <w:rPr>
                <w:szCs w:val="22"/>
              </w:rPr>
            </w:pPr>
            <w:r w:rsidRPr="000F050E">
              <w:rPr>
                <w:szCs w:val="22"/>
              </w:rPr>
              <w:t xml:space="preserve">NASES </w:t>
            </w:r>
          </w:p>
        </w:tc>
      </w:tr>
      <w:tr w:rsidR="004E26B8" w:rsidRPr="000F050E" w:rsidTr="000F050E">
        <w:trPr>
          <w:trHeight w:val="281"/>
        </w:trPr>
        <w:tc>
          <w:tcPr>
            <w:tcW w:w="2724" w:type="dxa"/>
            <w:tcBorders>
              <w:top w:val="single" w:sz="2" w:space="0" w:color="808080"/>
              <w:left w:val="single" w:sz="2" w:space="0" w:color="808080"/>
              <w:bottom w:val="single" w:sz="2" w:space="0" w:color="808080"/>
              <w:right w:val="single" w:sz="2" w:space="0" w:color="808080"/>
            </w:tcBorders>
            <w:shd w:val="clear" w:color="auto" w:fill="DEEAF6"/>
          </w:tcPr>
          <w:p w:rsidR="004E26B8" w:rsidRPr="000F050E" w:rsidRDefault="004E26B8" w:rsidP="000F050E">
            <w:pPr>
              <w:spacing w:before="0"/>
              <w:contextualSpacing/>
              <w:rPr>
                <w:szCs w:val="22"/>
              </w:rPr>
            </w:pPr>
            <w:r w:rsidRPr="000F050E">
              <w:rPr>
                <w:szCs w:val="22"/>
              </w:rPr>
              <w:t>Verzia:</w:t>
            </w:r>
          </w:p>
        </w:tc>
        <w:tc>
          <w:tcPr>
            <w:tcW w:w="7057" w:type="dxa"/>
            <w:tcBorders>
              <w:top w:val="single" w:sz="2" w:space="0" w:color="808080"/>
              <w:left w:val="single" w:sz="2" w:space="0" w:color="808080"/>
              <w:bottom w:val="single" w:sz="2" w:space="0" w:color="808080"/>
              <w:right w:val="single" w:sz="2" w:space="0" w:color="808080"/>
            </w:tcBorders>
          </w:tcPr>
          <w:p w:rsidR="004E26B8" w:rsidRPr="000F050E" w:rsidRDefault="004E26B8" w:rsidP="000F050E">
            <w:pPr>
              <w:spacing w:before="0"/>
              <w:contextualSpacing/>
              <w:rPr>
                <w:szCs w:val="22"/>
              </w:rPr>
            </w:pPr>
            <w:r w:rsidRPr="000F050E">
              <w:rPr>
                <w:szCs w:val="22"/>
              </w:rPr>
              <w:t>1.0</w:t>
            </w:r>
          </w:p>
        </w:tc>
      </w:tr>
      <w:tr w:rsidR="004E26B8" w:rsidRPr="000F050E" w:rsidTr="000F050E">
        <w:trPr>
          <w:trHeight w:val="236"/>
        </w:trPr>
        <w:tc>
          <w:tcPr>
            <w:tcW w:w="2724" w:type="dxa"/>
            <w:tcBorders>
              <w:top w:val="single" w:sz="2" w:space="0" w:color="808080"/>
              <w:left w:val="single" w:sz="2" w:space="0" w:color="808080"/>
              <w:bottom w:val="single" w:sz="2" w:space="0" w:color="808080"/>
              <w:right w:val="single" w:sz="2" w:space="0" w:color="808080"/>
            </w:tcBorders>
            <w:shd w:val="clear" w:color="auto" w:fill="DEEAF6"/>
          </w:tcPr>
          <w:p w:rsidR="004E26B8" w:rsidRPr="000F050E" w:rsidRDefault="004E26B8" w:rsidP="000F050E">
            <w:pPr>
              <w:spacing w:before="0"/>
              <w:contextualSpacing/>
              <w:rPr>
                <w:szCs w:val="22"/>
              </w:rPr>
            </w:pPr>
            <w:r w:rsidRPr="000F050E">
              <w:rPr>
                <w:szCs w:val="22"/>
              </w:rPr>
              <w:t>Dátum:</w:t>
            </w:r>
          </w:p>
        </w:tc>
        <w:tc>
          <w:tcPr>
            <w:tcW w:w="7057" w:type="dxa"/>
            <w:tcBorders>
              <w:top w:val="single" w:sz="2" w:space="0" w:color="808080"/>
              <w:left w:val="single" w:sz="2" w:space="0" w:color="808080"/>
              <w:bottom w:val="single" w:sz="2" w:space="0" w:color="808080"/>
              <w:right w:val="single" w:sz="2" w:space="0" w:color="808080"/>
            </w:tcBorders>
          </w:tcPr>
          <w:p w:rsidR="004E26B8" w:rsidRPr="000F050E" w:rsidRDefault="004E26B8" w:rsidP="000F050E">
            <w:pPr>
              <w:spacing w:before="0"/>
              <w:contextualSpacing/>
              <w:rPr>
                <w:szCs w:val="22"/>
              </w:rPr>
            </w:pPr>
            <w:r w:rsidRPr="000F050E">
              <w:rPr>
                <w:szCs w:val="22"/>
              </w:rPr>
              <w:t>5.12.2017</w:t>
            </w:r>
          </w:p>
        </w:tc>
      </w:tr>
      <w:tr w:rsidR="004E26B8" w:rsidRPr="000F050E" w:rsidTr="000F050E">
        <w:trPr>
          <w:trHeight w:val="236"/>
        </w:trPr>
        <w:tc>
          <w:tcPr>
            <w:tcW w:w="2724" w:type="dxa"/>
            <w:tcBorders>
              <w:top w:val="single" w:sz="2" w:space="0" w:color="808080"/>
              <w:left w:val="single" w:sz="2" w:space="0" w:color="808080"/>
              <w:bottom w:val="single" w:sz="2" w:space="0" w:color="808080"/>
              <w:right w:val="single" w:sz="2" w:space="0" w:color="808080"/>
            </w:tcBorders>
            <w:shd w:val="clear" w:color="auto" w:fill="DEEAF6"/>
          </w:tcPr>
          <w:p w:rsidR="004E26B8" w:rsidRPr="000F050E" w:rsidRDefault="004E26B8" w:rsidP="000F050E">
            <w:pPr>
              <w:spacing w:before="0"/>
              <w:contextualSpacing/>
              <w:rPr>
                <w:szCs w:val="22"/>
              </w:rPr>
            </w:pPr>
            <w:r w:rsidRPr="000F050E">
              <w:rPr>
                <w:szCs w:val="22"/>
              </w:rPr>
              <w:t>Dátum poslednej revízie:</w:t>
            </w:r>
          </w:p>
        </w:tc>
        <w:tc>
          <w:tcPr>
            <w:tcW w:w="7057" w:type="dxa"/>
            <w:tcBorders>
              <w:top w:val="single" w:sz="2" w:space="0" w:color="808080"/>
              <w:left w:val="single" w:sz="2" w:space="0" w:color="808080"/>
              <w:bottom w:val="single" w:sz="2" w:space="0" w:color="808080"/>
              <w:right w:val="single" w:sz="2" w:space="0" w:color="808080"/>
            </w:tcBorders>
          </w:tcPr>
          <w:p w:rsidR="004E26B8" w:rsidRPr="000F050E" w:rsidRDefault="004E26B8" w:rsidP="000F050E">
            <w:pPr>
              <w:spacing w:before="0"/>
              <w:contextualSpacing/>
              <w:rPr>
                <w:szCs w:val="22"/>
              </w:rPr>
            </w:pPr>
            <w:r w:rsidRPr="000F050E">
              <w:rPr>
                <w:szCs w:val="22"/>
              </w:rPr>
              <w:t>5.12.2017</w:t>
            </w:r>
          </w:p>
        </w:tc>
      </w:tr>
    </w:tbl>
    <w:p w:rsidR="004E26B8" w:rsidRPr="000F050E" w:rsidRDefault="004E26B8" w:rsidP="000F050E">
      <w:pPr>
        <w:spacing w:before="0"/>
        <w:contextualSpacing/>
        <w:rPr>
          <w:szCs w:val="22"/>
        </w:rPr>
      </w:pPr>
    </w:p>
    <w:p w:rsidR="004E26B8" w:rsidRPr="000F050E" w:rsidRDefault="004E26B8" w:rsidP="000F050E">
      <w:pPr>
        <w:spacing w:before="0"/>
        <w:contextualSpacing/>
        <w:rPr>
          <w:szCs w:val="22"/>
        </w:rPr>
      </w:pPr>
    </w:p>
    <w:p w:rsidR="004E26B8" w:rsidRPr="000F050E" w:rsidRDefault="004E26B8" w:rsidP="000F050E">
      <w:pPr>
        <w:pStyle w:val="Tableheader"/>
        <w:spacing w:before="0" w:line="240" w:lineRule="auto"/>
        <w:contextualSpacing/>
        <w:rPr>
          <w:rFonts w:ascii="Arial Narrow" w:hAnsi="Arial Narrow"/>
          <w:sz w:val="22"/>
          <w:szCs w:val="22"/>
          <w:lang w:val="sk-SK"/>
        </w:rPr>
      </w:pPr>
      <w:bookmarkStart w:id="5" w:name="_Toc500238566"/>
      <w:r w:rsidRPr="000F050E">
        <w:rPr>
          <w:rFonts w:ascii="Arial Narrow" w:hAnsi="Arial Narrow"/>
          <w:sz w:val="22"/>
          <w:szCs w:val="22"/>
          <w:lang w:val="sk-SK"/>
        </w:rPr>
        <w:t>História verzií</w:t>
      </w:r>
      <w:bookmarkEnd w:id="5"/>
    </w:p>
    <w:tbl>
      <w:tblPr>
        <w:tblW w:w="9781" w:type="dxa"/>
        <w:tblInd w:w="7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000" w:firstRow="0" w:lastRow="0" w:firstColumn="0" w:lastColumn="0" w:noHBand="0" w:noVBand="0"/>
      </w:tblPr>
      <w:tblGrid>
        <w:gridCol w:w="851"/>
        <w:gridCol w:w="1276"/>
        <w:gridCol w:w="1701"/>
        <w:gridCol w:w="1701"/>
        <w:gridCol w:w="4252"/>
      </w:tblGrid>
      <w:tr w:rsidR="004E26B8" w:rsidRPr="000F050E" w:rsidTr="003A0DF3">
        <w:trPr>
          <w:tblHeader/>
        </w:trPr>
        <w:tc>
          <w:tcPr>
            <w:tcW w:w="851" w:type="dxa"/>
            <w:shd w:val="clear" w:color="auto" w:fill="DEEAF6"/>
            <w:vAlign w:val="center"/>
          </w:tcPr>
          <w:p w:rsidR="004E26B8" w:rsidRPr="000F050E" w:rsidRDefault="004E26B8" w:rsidP="000F050E">
            <w:pPr>
              <w:spacing w:before="0"/>
              <w:contextualSpacing/>
              <w:rPr>
                <w:szCs w:val="22"/>
              </w:rPr>
            </w:pPr>
            <w:r w:rsidRPr="000F050E">
              <w:rPr>
                <w:szCs w:val="22"/>
              </w:rPr>
              <w:t>Verzia</w:t>
            </w:r>
          </w:p>
        </w:tc>
        <w:tc>
          <w:tcPr>
            <w:tcW w:w="1276" w:type="dxa"/>
            <w:shd w:val="clear" w:color="auto" w:fill="DEEAF6"/>
            <w:vAlign w:val="center"/>
          </w:tcPr>
          <w:p w:rsidR="004E26B8" w:rsidRPr="000F050E" w:rsidRDefault="004E26B8" w:rsidP="000F050E">
            <w:pPr>
              <w:spacing w:before="0"/>
              <w:contextualSpacing/>
              <w:rPr>
                <w:szCs w:val="22"/>
              </w:rPr>
            </w:pPr>
            <w:r w:rsidRPr="000F050E">
              <w:rPr>
                <w:szCs w:val="22"/>
              </w:rPr>
              <w:t>Dátum verzie</w:t>
            </w:r>
          </w:p>
        </w:tc>
        <w:tc>
          <w:tcPr>
            <w:tcW w:w="1701" w:type="dxa"/>
            <w:shd w:val="clear" w:color="auto" w:fill="DEEAF6"/>
            <w:vAlign w:val="center"/>
          </w:tcPr>
          <w:p w:rsidR="004E26B8" w:rsidRPr="000F050E" w:rsidRDefault="004E26B8" w:rsidP="000F050E">
            <w:pPr>
              <w:spacing w:before="0"/>
              <w:contextualSpacing/>
              <w:rPr>
                <w:szCs w:val="22"/>
              </w:rPr>
            </w:pPr>
            <w:r w:rsidRPr="000F050E">
              <w:rPr>
                <w:szCs w:val="22"/>
              </w:rPr>
              <w:t>Pripravil/</w:t>
            </w:r>
            <w:r w:rsidRPr="000F050E">
              <w:rPr>
                <w:szCs w:val="22"/>
              </w:rPr>
              <w:br/>
              <w:t>Zmenil</w:t>
            </w:r>
          </w:p>
        </w:tc>
        <w:tc>
          <w:tcPr>
            <w:tcW w:w="1701" w:type="dxa"/>
            <w:shd w:val="clear" w:color="auto" w:fill="DEEAF6"/>
            <w:vAlign w:val="center"/>
          </w:tcPr>
          <w:p w:rsidR="004E26B8" w:rsidRPr="000F050E" w:rsidRDefault="004E26B8" w:rsidP="000F050E">
            <w:pPr>
              <w:spacing w:before="0"/>
              <w:contextualSpacing/>
              <w:rPr>
                <w:szCs w:val="22"/>
              </w:rPr>
            </w:pPr>
            <w:r w:rsidRPr="000F050E">
              <w:rPr>
                <w:szCs w:val="22"/>
              </w:rPr>
              <w:t>Pripomienkoval</w:t>
            </w:r>
          </w:p>
        </w:tc>
        <w:tc>
          <w:tcPr>
            <w:tcW w:w="4252" w:type="dxa"/>
            <w:shd w:val="clear" w:color="auto" w:fill="DEEAF6"/>
            <w:vAlign w:val="center"/>
          </w:tcPr>
          <w:p w:rsidR="004E26B8" w:rsidRPr="000F050E" w:rsidRDefault="004E26B8" w:rsidP="000F050E">
            <w:pPr>
              <w:spacing w:before="0"/>
              <w:contextualSpacing/>
              <w:rPr>
                <w:szCs w:val="22"/>
              </w:rPr>
            </w:pPr>
            <w:r w:rsidRPr="000F050E">
              <w:rPr>
                <w:szCs w:val="22"/>
              </w:rPr>
              <w:t>Kľúčové zmeny</w:t>
            </w:r>
          </w:p>
        </w:tc>
      </w:tr>
      <w:tr w:rsidR="003A0DF3" w:rsidRPr="000F050E" w:rsidTr="003A0DF3">
        <w:trPr>
          <w:trHeight w:val="451"/>
        </w:trPr>
        <w:tc>
          <w:tcPr>
            <w:tcW w:w="851" w:type="dxa"/>
          </w:tcPr>
          <w:p w:rsidR="004E26B8" w:rsidRPr="000F050E" w:rsidRDefault="004E26B8" w:rsidP="000F050E">
            <w:pPr>
              <w:spacing w:before="0"/>
              <w:contextualSpacing/>
              <w:rPr>
                <w:szCs w:val="22"/>
              </w:rPr>
            </w:pPr>
            <w:r w:rsidRPr="000F050E">
              <w:rPr>
                <w:szCs w:val="22"/>
              </w:rPr>
              <w:t>0.1</w:t>
            </w:r>
          </w:p>
        </w:tc>
        <w:tc>
          <w:tcPr>
            <w:tcW w:w="1276" w:type="dxa"/>
          </w:tcPr>
          <w:p w:rsidR="004E26B8" w:rsidRPr="000F050E" w:rsidRDefault="004E26B8" w:rsidP="000F050E">
            <w:pPr>
              <w:spacing w:before="0"/>
              <w:contextualSpacing/>
              <w:rPr>
                <w:szCs w:val="22"/>
              </w:rPr>
            </w:pPr>
            <w:r w:rsidRPr="000F050E">
              <w:rPr>
                <w:szCs w:val="22"/>
              </w:rPr>
              <w:t>20.9.2017</w:t>
            </w:r>
          </w:p>
        </w:tc>
        <w:tc>
          <w:tcPr>
            <w:tcW w:w="1701" w:type="dxa"/>
          </w:tcPr>
          <w:p w:rsidR="004E26B8" w:rsidRPr="000F050E" w:rsidRDefault="004E26B8" w:rsidP="000F050E">
            <w:pPr>
              <w:spacing w:before="0"/>
              <w:contextualSpacing/>
              <w:rPr>
                <w:szCs w:val="22"/>
              </w:rPr>
            </w:pPr>
            <w:r w:rsidRPr="000F050E">
              <w:rPr>
                <w:szCs w:val="22"/>
              </w:rPr>
              <w:t>Lucia Janesová</w:t>
            </w:r>
          </w:p>
        </w:tc>
        <w:tc>
          <w:tcPr>
            <w:tcW w:w="1701" w:type="dxa"/>
          </w:tcPr>
          <w:p w:rsidR="004E26B8" w:rsidRPr="000F050E" w:rsidRDefault="004E26B8" w:rsidP="000F050E">
            <w:pPr>
              <w:spacing w:before="0"/>
              <w:contextualSpacing/>
              <w:rPr>
                <w:szCs w:val="22"/>
              </w:rPr>
            </w:pPr>
          </w:p>
        </w:tc>
        <w:tc>
          <w:tcPr>
            <w:tcW w:w="4252" w:type="dxa"/>
          </w:tcPr>
          <w:p w:rsidR="004E26B8" w:rsidRPr="000F050E" w:rsidRDefault="000F050E" w:rsidP="000F050E">
            <w:pPr>
              <w:spacing w:before="0"/>
              <w:contextualSpacing/>
              <w:rPr>
                <w:szCs w:val="22"/>
              </w:rPr>
            </w:pPr>
            <w:r w:rsidRPr="000F050E">
              <w:rPr>
                <w:szCs w:val="22"/>
              </w:rPr>
              <w:t>p</w:t>
            </w:r>
            <w:r w:rsidR="004E26B8" w:rsidRPr="000F050E">
              <w:rPr>
                <w:szCs w:val="22"/>
              </w:rPr>
              <w:t xml:space="preserve">ríprava dokumentu na pripomienkovanie </w:t>
            </w:r>
          </w:p>
        </w:tc>
      </w:tr>
      <w:tr w:rsidR="003A0DF3" w:rsidRPr="000F050E" w:rsidTr="003A0DF3">
        <w:trPr>
          <w:trHeight w:val="614"/>
        </w:trPr>
        <w:tc>
          <w:tcPr>
            <w:tcW w:w="851" w:type="dxa"/>
          </w:tcPr>
          <w:p w:rsidR="004E26B8" w:rsidRPr="000F050E" w:rsidRDefault="004E26B8" w:rsidP="000F050E">
            <w:pPr>
              <w:spacing w:before="0"/>
              <w:contextualSpacing/>
              <w:rPr>
                <w:szCs w:val="22"/>
              </w:rPr>
            </w:pPr>
            <w:r w:rsidRPr="000F050E">
              <w:rPr>
                <w:szCs w:val="22"/>
              </w:rPr>
              <w:t>0.2</w:t>
            </w:r>
          </w:p>
        </w:tc>
        <w:tc>
          <w:tcPr>
            <w:tcW w:w="1276" w:type="dxa"/>
          </w:tcPr>
          <w:p w:rsidR="004E26B8" w:rsidRPr="000F050E" w:rsidRDefault="004E26B8" w:rsidP="000F050E">
            <w:pPr>
              <w:spacing w:before="0"/>
              <w:contextualSpacing/>
              <w:rPr>
                <w:szCs w:val="22"/>
              </w:rPr>
            </w:pPr>
            <w:r w:rsidRPr="000F050E">
              <w:rPr>
                <w:szCs w:val="22"/>
              </w:rPr>
              <w:t>20. – 29.9.2017</w:t>
            </w:r>
          </w:p>
        </w:tc>
        <w:tc>
          <w:tcPr>
            <w:tcW w:w="1701" w:type="dxa"/>
          </w:tcPr>
          <w:p w:rsidR="004E26B8" w:rsidRPr="000F050E" w:rsidRDefault="004E26B8" w:rsidP="000F050E">
            <w:pPr>
              <w:spacing w:before="0"/>
              <w:contextualSpacing/>
              <w:rPr>
                <w:szCs w:val="22"/>
              </w:rPr>
            </w:pPr>
            <w:r w:rsidRPr="000F050E">
              <w:rPr>
                <w:szCs w:val="22"/>
              </w:rPr>
              <w:t>Lucia Janesová</w:t>
            </w:r>
          </w:p>
        </w:tc>
        <w:tc>
          <w:tcPr>
            <w:tcW w:w="1701" w:type="dxa"/>
          </w:tcPr>
          <w:p w:rsidR="004E26B8" w:rsidRPr="000F050E" w:rsidRDefault="004E26B8" w:rsidP="000F050E">
            <w:pPr>
              <w:spacing w:before="0"/>
              <w:contextualSpacing/>
              <w:rPr>
                <w:szCs w:val="22"/>
              </w:rPr>
            </w:pPr>
            <w:r w:rsidRPr="000F050E">
              <w:rPr>
                <w:szCs w:val="22"/>
              </w:rPr>
              <w:t>orgány verejnej správy</w:t>
            </w:r>
          </w:p>
        </w:tc>
        <w:tc>
          <w:tcPr>
            <w:tcW w:w="4252" w:type="dxa"/>
          </w:tcPr>
          <w:p w:rsidR="004E26B8" w:rsidRPr="000F050E" w:rsidRDefault="000F050E" w:rsidP="000F050E">
            <w:pPr>
              <w:spacing w:before="0"/>
              <w:contextualSpacing/>
              <w:rPr>
                <w:szCs w:val="22"/>
              </w:rPr>
            </w:pPr>
            <w:r w:rsidRPr="000F050E">
              <w:rPr>
                <w:szCs w:val="22"/>
              </w:rPr>
              <w:t>n</w:t>
            </w:r>
            <w:r w:rsidR="004E26B8" w:rsidRPr="000F050E">
              <w:rPr>
                <w:szCs w:val="22"/>
              </w:rPr>
              <w:t>ávrh na pripomienkovanie</w:t>
            </w:r>
          </w:p>
        </w:tc>
      </w:tr>
      <w:tr w:rsidR="003A0DF3" w:rsidRPr="000F050E" w:rsidTr="003A0DF3">
        <w:trPr>
          <w:trHeight w:val="506"/>
        </w:trPr>
        <w:tc>
          <w:tcPr>
            <w:tcW w:w="851" w:type="dxa"/>
          </w:tcPr>
          <w:p w:rsidR="004E26B8" w:rsidRPr="000F050E" w:rsidRDefault="004E26B8" w:rsidP="000F050E">
            <w:pPr>
              <w:spacing w:before="0"/>
              <w:contextualSpacing/>
              <w:rPr>
                <w:szCs w:val="22"/>
              </w:rPr>
            </w:pPr>
            <w:r w:rsidRPr="000F050E">
              <w:rPr>
                <w:szCs w:val="22"/>
              </w:rPr>
              <w:t>0.3</w:t>
            </w:r>
          </w:p>
        </w:tc>
        <w:tc>
          <w:tcPr>
            <w:tcW w:w="1276" w:type="dxa"/>
          </w:tcPr>
          <w:p w:rsidR="004E26B8" w:rsidRPr="000F050E" w:rsidRDefault="004E26B8" w:rsidP="000F050E">
            <w:pPr>
              <w:spacing w:before="0"/>
              <w:contextualSpacing/>
              <w:rPr>
                <w:szCs w:val="22"/>
              </w:rPr>
            </w:pPr>
            <w:r w:rsidRPr="000F050E">
              <w:rPr>
                <w:szCs w:val="22"/>
              </w:rPr>
              <w:t>26.10.2017</w:t>
            </w:r>
          </w:p>
        </w:tc>
        <w:tc>
          <w:tcPr>
            <w:tcW w:w="1701" w:type="dxa"/>
          </w:tcPr>
          <w:p w:rsidR="004E26B8" w:rsidRPr="000F050E" w:rsidRDefault="004E26B8" w:rsidP="000F050E">
            <w:pPr>
              <w:spacing w:before="0"/>
              <w:contextualSpacing/>
              <w:rPr>
                <w:szCs w:val="22"/>
              </w:rPr>
            </w:pPr>
            <w:r w:rsidRPr="000F050E">
              <w:rPr>
                <w:szCs w:val="22"/>
              </w:rPr>
              <w:t>Lucia Janesová</w:t>
            </w:r>
          </w:p>
        </w:tc>
        <w:tc>
          <w:tcPr>
            <w:tcW w:w="1701" w:type="dxa"/>
          </w:tcPr>
          <w:p w:rsidR="004E26B8" w:rsidRPr="000F050E" w:rsidRDefault="004E26B8" w:rsidP="000F050E">
            <w:pPr>
              <w:spacing w:before="0"/>
              <w:contextualSpacing/>
              <w:rPr>
                <w:szCs w:val="22"/>
              </w:rPr>
            </w:pPr>
            <w:r w:rsidRPr="000F050E">
              <w:rPr>
                <w:szCs w:val="22"/>
              </w:rPr>
              <w:t>ÚPPVII</w:t>
            </w:r>
          </w:p>
        </w:tc>
        <w:tc>
          <w:tcPr>
            <w:tcW w:w="4252" w:type="dxa"/>
          </w:tcPr>
          <w:p w:rsidR="004E26B8" w:rsidRPr="000F050E" w:rsidRDefault="004E26B8" w:rsidP="000F050E">
            <w:pPr>
              <w:spacing w:before="0"/>
              <w:contextualSpacing/>
              <w:rPr>
                <w:szCs w:val="22"/>
              </w:rPr>
            </w:pPr>
            <w:r w:rsidRPr="000F050E">
              <w:rPr>
                <w:szCs w:val="22"/>
              </w:rPr>
              <w:t xml:space="preserve">zapracovanie pripomienok </w:t>
            </w:r>
            <w:r w:rsidR="003A0DF3">
              <w:rPr>
                <w:szCs w:val="22"/>
              </w:rPr>
              <w:t>OVS</w:t>
            </w:r>
          </w:p>
        </w:tc>
      </w:tr>
      <w:tr w:rsidR="003A0DF3" w:rsidRPr="000F050E" w:rsidTr="003A0DF3">
        <w:tc>
          <w:tcPr>
            <w:tcW w:w="851" w:type="dxa"/>
          </w:tcPr>
          <w:p w:rsidR="004E26B8" w:rsidRPr="000F050E" w:rsidRDefault="004E26B8" w:rsidP="000F050E">
            <w:pPr>
              <w:spacing w:before="0"/>
              <w:contextualSpacing/>
              <w:rPr>
                <w:szCs w:val="22"/>
              </w:rPr>
            </w:pPr>
            <w:r w:rsidRPr="000F050E">
              <w:rPr>
                <w:szCs w:val="22"/>
              </w:rPr>
              <w:t>0.4</w:t>
            </w:r>
          </w:p>
        </w:tc>
        <w:tc>
          <w:tcPr>
            <w:tcW w:w="1276" w:type="dxa"/>
          </w:tcPr>
          <w:p w:rsidR="004E26B8" w:rsidRPr="000F050E" w:rsidRDefault="004E26B8" w:rsidP="000F050E">
            <w:pPr>
              <w:spacing w:before="0"/>
              <w:contextualSpacing/>
              <w:rPr>
                <w:szCs w:val="22"/>
              </w:rPr>
            </w:pPr>
            <w:r w:rsidRPr="000F050E">
              <w:rPr>
                <w:szCs w:val="22"/>
              </w:rPr>
              <w:t>2</w:t>
            </w:r>
            <w:r w:rsidR="00651EAD" w:rsidRPr="000F050E">
              <w:rPr>
                <w:szCs w:val="22"/>
              </w:rPr>
              <w:t>7</w:t>
            </w:r>
            <w:r w:rsidRPr="000F050E">
              <w:rPr>
                <w:szCs w:val="22"/>
              </w:rPr>
              <w:t>.1</w:t>
            </w:r>
            <w:r w:rsidR="00651EAD" w:rsidRPr="000F050E">
              <w:rPr>
                <w:szCs w:val="22"/>
              </w:rPr>
              <w:t>0</w:t>
            </w:r>
            <w:r w:rsidRPr="000F050E">
              <w:rPr>
                <w:szCs w:val="22"/>
              </w:rPr>
              <w:t>.2017</w:t>
            </w:r>
          </w:p>
        </w:tc>
        <w:tc>
          <w:tcPr>
            <w:tcW w:w="1701" w:type="dxa"/>
          </w:tcPr>
          <w:p w:rsidR="003A0DF3" w:rsidRDefault="003A0DF3" w:rsidP="003A0DF3">
            <w:pPr>
              <w:contextualSpacing/>
              <w:rPr>
                <w:szCs w:val="22"/>
              </w:rPr>
            </w:pPr>
            <w:r>
              <w:rPr>
                <w:szCs w:val="22"/>
              </w:rPr>
              <w:t xml:space="preserve">Tomáš Kysela, </w:t>
            </w:r>
          </w:p>
          <w:p w:rsidR="004E26B8" w:rsidRPr="000F050E" w:rsidRDefault="003A0DF3" w:rsidP="003A0DF3">
            <w:pPr>
              <w:contextualSpacing/>
              <w:rPr>
                <w:szCs w:val="22"/>
              </w:rPr>
            </w:pPr>
            <w:r>
              <w:rPr>
                <w:szCs w:val="22"/>
              </w:rPr>
              <w:t>Nadežda Nikšová</w:t>
            </w:r>
          </w:p>
        </w:tc>
        <w:tc>
          <w:tcPr>
            <w:tcW w:w="1701" w:type="dxa"/>
          </w:tcPr>
          <w:p w:rsidR="004E26B8" w:rsidRPr="000F050E" w:rsidRDefault="00651EAD" w:rsidP="000F050E">
            <w:pPr>
              <w:spacing w:before="0"/>
              <w:contextualSpacing/>
              <w:rPr>
                <w:szCs w:val="22"/>
              </w:rPr>
            </w:pPr>
            <w:r w:rsidRPr="000F050E">
              <w:rPr>
                <w:szCs w:val="22"/>
              </w:rPr>
              <w:t>Sekcia riadenia informatizácie</w:t>
            </w:r>
          </w:p>
        </w:tc>
        <w:tc>
          <w:tcPr>
            <w:tcW w:w="4252" w:type="dxa"/>
          </w:tcPr>
          <w:p w:rsidR="004E26B8" w:rsidRPr="000F050E" w:rsidRDefault="000F050E" w:rsidP="000F050E">
            <w:pPr>
              <w:spacing w:before="0"/>
              <w:contextualSpacing/>
              <w:rPr>
                <w:szCs w:val="22"/>
              </w:rPr>
            </w:pPr>
            <w:r w:rsidRPr="000F050E">
              <w:rPr>
                <w:szCs w:val="22"/>
              </w:rPr>
              <w:t>p</w:t>
            </w:r>
            <w:r w:rsidR="00651EAD" w:rsidRPr="000F050E">
              <w:rPr>
                <w:szCs w:val="22"/>
              </w:rPr>
              <w:t>ripomienky SRIT</w:t>
            </w:r>
          </w:p>
        </w:tc>
      </w:tr>
      <w:tr w:rsidR="004E26B8" w:rsidRPr="000F050E" w:rsidTr="003A0DF3">
        <w:tc>
          <w:tcPr>
            <w:tcW w:w="851" w:type="dxa"/>
          </w:tcPr>
          <w:p w:rsidR="004E26B8" w:rsidRPr="000F050E" w:rsidRDefault="00651EAD" w:rsidP="000F050E">
            <w:pPr>
              <w:spacing w:before="0"/>
              <w:contextualSpacing/>
              <w:rPr>
                <w:szCs w:val="22"/>
              </w:rPr>
            </w:pPr>
            <w:r w:rsidRPr="000F050E">
              <w:rPr>
                <w:szCs w:val="22"/>
              </w:rPr>
              <w:t>0</w:t>
            </w:r>
            <w:r w:rsidR="004E26B8" w:rsidRPr="000F050E">
              <w:rPr>
                <w:szCs w:val="22"/>
              </w:rPr>
              <w:t>.</w:t>
            </w:r>
            <w:r w:rsidRPr="000F050E">
              <w:rPr>
                <w:szCs w:val="22"/>
              </w:rPr>
              <w:t>5</w:t>
            </w:r>
          </w:p>
        </w:tc>
        <w:tc>
          <w:tcPr>
            <w:tcW w:w="1276" w:type="dxa"/>
          </w:tcPr>
          <w:p w:rsidR="004E26B8" w:rsidRPr="000F050E" w:rsidRDefault="00651EAD" w:rsidP="000F050E">
            <w:pPr>
              <w:spacing w:before="0"/>
              <w:contextualSpacing/>
              <w:rPr>
                <w:szCs w:val="22"/>
              </w:rPr>
            </w:pPr>
            <w:r w:rsidRPr="000F050E">
              <w:rPr>
                <w:szCs w:val="22"/>
              </w:rPr>
              <w:t>6</w:t>
            </w:r>
            <w:r w:rsidR="004E26B8" w:rsidRPr="000F050E">
              <w:rPr>
                <w:szCs w:val="22"/>
              </w:rPr>
              <w:t>.11.2017</w:t>
            </w:r>
          </w:p>
        </w:tc>
        <w:tc>
          <w:tcPr>
            <w:tcW w:w="1701" w:type="dxa"/>
          </w:tcPr>
          <w:p w:rsidR="004E26B8" w:rsidRPr="000F050E" w:rsidRDefault="00651EAD" w:rsidP="000F050E">
            <w:pPr>
              <w:spacing w:before="0"/>
              <w:contextualSpacing/>
              <w:rPr>
                <w:szCs w:val="22"/>
              </w:rPr>
            </w:pPr>
            <w:r w:rsidRPr="000F050E">
              <w:rPr>
                <w:szCs w:val="22"/>
              </w:rPr>
              <w:t>Lucia Janesová</w:t>
            </w:r>
          </w:p>
        </w:tc>
        <w:tc>
          <w:tcPr>
            <w:tcW w:w="1701" w:type="dxa"/>
          </w:tcPr>
          <w:p w:rsidR="004E26B8" w:rsidRPr="000F050E" w:rsidRDefault="004E26B8" w:rsidP="000F050E">
            <w:pPr>
              <w:spacing w:before="0"/>
              <w:contextualSpacing/>
              <w:rPr>
                <w:szCs w:val="22"/>
              </w:rPr>
            </w:pPr>
          </w:p>
        </w:tc>
        <w:tc>
          <w:tcPr>
            <w:tcW w:w="4252" w:type="dxa"/>
          </w:tcPr>
          <w:p w:rsidR="004E26B8" w:rsidRPr="000F050E" w:rsidRDefault="00651EAD" w:rsidP="000F050E">
            <w:pPr>
              <w:spacing w:before="0"/>
              <w:contextualSpacing/>
              <w:rPr>
                <w:szCs w:val="22"/>
              </w:rPr>
            </w:pPr>
            <w:r w:rsidRPr="000F050E">
              <w:rPr>
                <w:szCs w:val="22"/>
              </w:rPr>
              <w:t>zapracovanie pripomienok ÚPPVII</w:t>
            </w:r>
          </w:p>
        </w:tc>
      </w:tr>
      <w:tr w:rsidR="00651EAD" w:rsidRPr="000F050E" w:rsidTr="003A0DF3">
        <w:tc>
          <w:tcPr>
            <w:tcW w:w="851" w:type="dxa"/>
          </w:tcPr>
          <w:p w:rsidR="00651EAD" w:rsidRPr="000F050E" w:rsidRDefault="00651EAD" w:rsidP="000F050E">
            <w:pPr>
              <w:spacing w:before="0"/>
              <w:contextualSpacing/>
              <w:rPr>
                <w:szCs w:val="22"/>
              </w:rPr>
            </w:pPr>
            <w:r w:rsidRPr="000F050E">
              <w:rPr>
                <w:szCs w:val="22"/>
              </w:rPr>
              <w:t>1.0</w:t>
            </w:r>
          </w:p>
        </w:tc>
        <w:tc>
          <w:tcPr>
            <w:tcW w:w="1276" w:type="dxa"/>
          </w:tcPr>
          <w:p w:rsidR="00651EAD" w:rsidRPr="000F050E" w:rsidRDefault="00651EAD" w:rsidP="000F050E">
            <w:pPr>
              <w:spacing w:before="0"/>
              <w:contextualSpacing/>
              <w:rPr>
                <w:szCs w:val="22"/>
              </w:rPr>
            </w:pPr>
            <w:r w:rsidRPr="000F050E">
              <w:rPr>
                <w:szCs w:val="22"/>
              </w:rPr>
              <w:t>5.12.2017</w:t>
            </w:r>
          </w:p>
        </w:tc>
        <w:tc>
          <w:tcPr>
            <w:tcW w:w="1701" w:type="dxa"/>
          </w:tcPr>
          <w:p w:rsidR="00651EAD" w:rsidRPr="000F050E" w:rsidRDefault="00651EAD" w:rsidP="000F050E">
            <w:pPr>
              <w:spacing w:before="0"/>
              <w:contextualSpacing/>
              <w:rPr>
                <w:szCs w:val="22"/>
              </w:rPr>
            </w:pPr>
            <w:r w:rsidRPr="000F050E">
              <w:rPr>
                <w:szCs w:val="22"/>
              </w:rPr>
              <w:t>Nadežda Nikšová</w:t>
            </w:r>
          </w:p>
        </w:tc>
        <w:tc>
          <w:tcPr>
            <w:tcW w:w="1701" w:type="dxa"/>
          </w:tcPr>
          <w:p w:rsidR="00651EAD" w:rsidRPr="000F050E" w:rsidRDefault="00651EAD" w:rsidP="000F050E">
            <w:pPr>
              <w:spacing w:before="0"/>
              <w:contextualSpacing/>
              <w:rPr>
                <w:szCs w:val="22"/>
              </w:rPr>
            </w:pPr>
          </w:p>
        </w:tc>
        <w:tc>
          <w:tcPr>
            <w:tcW w:w="4252" w:type="dxa"/>
          </w:tcPr>
          <w:p w:rsidR="00651EAD" w:rsidRPr="000F050E" w:rsidRDefault="000F050E" w:rsidP="000F050E">
            <w:pPr>
              <w:spacing w:before="0"/>
              <w:contextualSpacing/>
              <w:rPr>
                <w:szCs w:val="22"/>
              </w:rPr>
            </w:pPr>
            <w:r w:rsidRPr="000F050E">
              <w:rPr>
                <w:szCs w:val="22"/>
              </w:rPr>
              <w:t>f</w:t>
            </w:r>
            <w:r w:rsidR="00651EAD" w:rsidRPr="000F050E">
              <w:rPr>
                <w:szCs w:val="22"/>
              </w:rPr>
              <w:t xml:space="preserve">inalizácia dokumentu </w:t>
            </w:r>
          </w:p>
        </w:tc>
      </w:tr>
    </w:tbl>
    <w:p w:rsidR="004E26B8" w:rsidRPr="000F050E" w:rsidRDefault="004E26B8" w:rsidP="000F050E">
      <w:pPr>
        <w:spacing w:before="0"/>
        <w:contextualSpacing/>
        <w:rPr>
          <w:b/>
          <w:szCs w:val="22"/>
          <w:u w:val="single"/>
        </w:rPr>
      </w:pPr>
    </w:p>
    <w:p w:rsidR="00651EAD" w:rsidRPr="000F050E" w:rsidRDefault="00651EAD" w:rsidP="000F050E">
      <w:pPr>
        <w:spacing w:before="0"/>
        <w:contextualSpacing/>
        <w:rPr>
          <w:b/>
          <w:szCs w:val="22"/>
          <w:u w:val="single"/>
        </w:rPr>
      </w:pPr>
    </w:p>
    <w:p w:rsidR="00651EAD" w:rsidRPr="000F050E" w:rsidRDefault="00651EAD" w:rsidP="000F050E">
      <w:pPr>
        <w:spacing w:before="0"/>
        <w:contextualSpacing/>
        <w:rPr>
          <w:b/>
          <w:szCs w:val="22"/>
          <w:u w:val="single"/>
        </w:rPr>
      </w:pPr>
    </w:p>
    <w:p w:rsidR="004E26B8" w:rsidRPr="000F050E" w:rsidRDefault="004E26B8" w:rsidP="000F050E">
      <w:pPr>
        <w:spacing w:before="0"/>
        <w:contextualSpacing/>
        <w:rPr>
          <w:b/>
          <w:szCs w:val="22"/>
          <w:u w:val="single"/>
        </w:rPr>
      </w:pPr>
    </w:p>
    <w:p w:rsidR="004E26B8" w:rsidRPr="000F050E" w:rsidRDefault="004E26B8" w:rsidP="000F050E">
      <w:pPr>
        <w:spacing w:before="0"/>
        <w:contextualSpacing/>
        <w:rPr>
          <w:b/>
          <w:szCs w:val="22"/>
          <w:u w:val="single"/>
        </w:rPr>
      </w:pPr>
    </w:p>
    <w:tbl>
      <w:tblPr>
        <w:tblW w:w="8865" w:type="dxa"/>
        <w:tblInd w:w="100" w:type="dxa"/>
        <w:tblLayout w:type="fixed"/>
        <w:tblLook w:val="0600" w:firstRow="0" w:lastRow="0" w:firstColumn="0" w:lastColumn="0" w:noHBand="1" w:noVBand="1"/>
      </w:tblPr>
      <w:tblGrid>
        <w:gridCol w:w="8865"/>
      </w:tblGrid>
      <w:tr w:rsidR="004E26B8" w:rsidRPr="000F050E" w:rsidTr="00651EAD">
        <w:trPr>
          <w:trHeight w:val="692"/>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26B8" w:rsidRPr="000F050E" w:rsidRDefault="004E26B8" w:rsidP="000F050E">
            <w:pPr>
              <w:spacing w:before="0"/>
              <w:contextualSpacing/>
              <w:rPr>
                <w:b/>
                <w:szCs w:val="22"/>
              </w:rPr>
            </w:pPr>
            <w:r w:rsidRPr="000F050E">
              <w:rPr>
                <w:b/>
                <w:szCs w:val="22"/>
              </w:rPr>
              <w:t>Identifikácia  úlohy: Uznesenie  vlády  SR  č. 346 z 24. júla 2017</w:t>
            </w:r>
          </w:p>
          <w:p w:rsidR="004E26B8" w:rsidRPr="000F050E" w:rsidRDefault="004E26B8" w:rsidP="000F050E">
            <w:pPr>
              <w:spacing w:before="0"/>
              <w:contextualSpacing/>
              <w:rPr>
                <w:szCs w:val="22"/>
              </w:rPr>
            </w:pPr>
            <w:r w:rsidRPr="000F050E">
              <w:rPr>
                <w:szCs w:val="22"/>
              </w:rPr>
              <w:t>k Návrhu  Stratégie a akčnému plánu sprístupnenia a používania otvorených údajov verejnej správy</w:t>
            </w:r>
          </w:p>
        </w:tc>
      </w:tr>
      <w:tr w:rsidR="004E26B8" w:rsidRPr="000F050E" w:rsidTr="0065765F">
        <w:trPr>
          <w:trHeight w:val="2660"/>
        </w:trPr>
        <w:tc>
          <w:tcPr>
            <w:tcW w:w="8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E26B8" w:rsidRPr="000F050E" w:rsidRDefault="00651EAD" w:rsidP="000F050E">
            <w:pPr>
              <w:spacing w:before="0"/>
              <w:contextualSpacing/>
              <w:rPr>
                <w:b/>
                <w:szCs w:val="22"/>
              </w:rPr>
            </w:pPr>
            <w:r w:rsidRPr="000F050E">
              <w:rPr>
                <w:b/>
                <w:szCs w:val="22"/>
              </w:rPr>
              <w:t>Úl</w:t>
            </w:r>
            <w:r w:rsidR="004E26B8" w:rsidRPr="000F050E">
              <w:rPr>
                <w:b/>
                <w:szCs w:val="22"/>
              </w:rPr>
              <w:t>oha bodu B.1</w:t>
            </w:r>
            <w:r w:rsidRPr="000F050E">
              <w:rPr>
                <w:b/>
                <w:szCs w:val="22"/>
              </w:rPr>
              <w:t>2</w:t>
            </w:r>
            <w:r w:rsidR="004E26B8" w:rsidRPr="000F050E">
              <w:rPr>
                <w:b/>
                <w:szCs w:val="22"/>
              </w:rPr>
              <w:t>.</w:t>
            </w:r>
          </w:p>
          <w:p w:rsidR="00651EAD" w:rsidRPr="000F050E" w:rsidRDefault="00651EAD" w:rsidP="000F050E">
            <w:pPr>
              <w:spacing w:before="0"/>
              <w:contextualSpacing/>
              <w:rPr>
                <w:szCs w:val="22"/>
              </w:rPr>
            </w:pPr>
            <w:r w:rsidRPr="000F050E">
              <w:rPr>
                <w:szCs w:val="22"/>
              </w:rPr>
              <w:t xml:space="preserve">vedúcemu Úradu vlády SR </w:t>
            </w:r>
          </w:p>
          <w:p w:rsidR="00651EAD" w:rsidRPr="000F050E" w:rsidRDefault="00651EAD" w:rsidP="000F050E">
            <w:pPr>
              <w:spacing w:before="0"/>
              <w:contextualSpacing/>
              <w:rPr>
                <w:szCs w:val="22"/>
              </w:rPr>
            </w:pPr>
            <w:r w:rsidRPr="000F050E">
              <w:rPr>
                <w:szCs w:val="22"/>
              </w:rPr>
              <w:t xml:space="preserve">v spolupráci s podpredsedom vlády pre investície a informatizáciu, ministrami, predsedami ostatných ústredných orgánov štátnej správy a správcami ďalších kapitol štátneho rozpočtu navrhnúť </w:t>
            </w:r>
            <w:r w:rsidRPr="000F050E">
              <w:rPr>
                <w:b/>
                <w:szCs w:val="22"/>
              </w:rPr>
              <w:t xml:space="preserve">metodiku k časovému harmonogramu vytvárania a sprístupňovania datasetov </w:t>
            </w:r>
          </w:p>
          <w:p w:rsidR="004E26B8" w:rsidRPr="000F050E" w:rsidRDefault="004E26B8" w:rsidP="000F050E">
            <w:pPr>
              <w:spacing w:before="0"/>
              <w:contextualSpacing/>
              <w:rPr>
                <w:szCs w:val="22"/>
              </w:rPr>
            </w:pPr>
            <w:r w:rsidRPr="000F050E">
              <w:rPr>
                <w:szCs w:val="22"/>
              </w:rPr>
              <w:t xml:space="preserve">Termín: do 30. </w:t>
            </w:r>
            <w:r w:rsidR="00651EAD" w:rsidRPr="000F050E">
              <w:rPr>
                <w:szCs w:val="22"/>
              </w:rPr>
              <w:t>septembra</w:t>
            </w:r>
            <w:r w:rsidRPr="000F050E">
              <w:rPr>
                <w:szCs w:val="22"/>
              </w:rPr>
              <w:t xml:space="preserve"> 2017 </w:t>
            </w:r>
          </w:p>
          <w:p w:rsidR="00651EAD" w:rsidRPr="000F050E" w:rsidRDefault="00651EAD" w:rsidP="000F050E">
            <w:pPr>
              <w:spacing w:before="0"/>
              <w:contextualSpacing/>
              <w:rPr>
                <w:szCs w:val="22"/>
              </w:rPr>
            </w:pPr>
          </w:p>
          <w:p w:rsidR="00651EAD" w:rsidRPr="000F050E" w:rsidRDefault="00651EAD" w:rsidP="000F050E">
            <w:pPr>
              <w:spacing w:before="0"/>
              <w:contextualSpacing/>
              <w:rPr>
                <w:b/>
                <w:szCs w:val="22"/>
              </w:rPr>
            </w:pPr>
            <w:r w:rsidRPr="000F050E">
              <w:rPr>
                <w:b/>
                <w:szCs w:val="22"/>
              </w:rPr>
              <w:t>Úloha bodu B.13.</w:t>
            </w:r>
          </w:p>
          <w:p w:rsidR="00651EAD" w:rsidRPr="000F050E" w:rsidRDefault="00651EAD" w:rsidP="000F050E">
            <w:pPr>
              <w:spacing w:before="0"/>
              <w:contextualSpacing/>
              <w:rPr>
                <w:szCs w:val="22"/>
              </w:rPr>
            </w:pPr>
            <w:r w:rsidRPr="000F050E">
              <w:rPr>
                <w:szCs w:val="22"/>
              </w:rPr>
              <w:t>ministrom, predsedom ostatných ústredných orgánov štátnej správy, správcom ďalších kapitol štátneho rozpočtu</w:t>
            </w:r>
          </w:p>
          <w:p w:rsidR="00651EAD" w:rsidRPr="000F050E" w:rsidRDefault="00651EAD" w:rsidP="000F050E">
            <w:pPr>
              <w:spacing w:before="0"/>
              <w:contextualSpacing/>
              <w:rPr>
                <w:b/>
                <w:szCs w:val="22"/>
              </w:rPr>
            </w:pPr>
            <w:r w:rsidRPr="000F050E">
              <w:rPr>
                <w:szCs w:val="22"/>
              </w:rPr>
              <w:t xml:space="preserve">spolupráci s podpredsedom vlády pre investície a informatizáciu a vedúcim Úradu vlády SR </w:t>
            </w:r>
            <w:r w:rsidRPr="000F050E">
              <w:rPr>
                <w:b/>
                <w:szCs w:val="22"/>
              </w:rPr>
              <w:t>vypracovať časový harmonogram vytvárania a sprístupňovania datasetov</w:t>
            </w:r>
          </w:p>
          <w:p w:rsidR="00651EAD" w:rsidRPr="000F050E" w:rsidRDefault="00651EAD" w:rsidP="000F050E">
            <w:pPr>
              <w:spacing w:before="0"/>
              <w:contextualSpacing/>
              <w:rPr>
                <w:szCs w:val="22"/>
              </w:rPr>
            </w:pPr>
            <w:r w:rsidRPr="000F050E">
              <w:rPr>
                <w:szCs w:val="22"/>
              </w:rPr>
              <w:t>do 31. decembra každoročne</w:t>
            </w:r>
          </w:p>
          <w:p w:rsidR="00651EAD" w:rsidRPr="000F050E" w:rsidRDefault="00651EAD" w:rsidP="000F050E">
            <w:pPr>
              <w:spacing w:before="0"/>
              <w:contextualSpacing/>
              <w:rPr>
                <w:szCs w:val="22"/>
              </w:rPr>
            </w:pPr>
          </w:p>
        </w:tc>
      </w:tr>
    </w:tbl>
    <w:p w:rsidR="004E26B8" w:rsidRDefault="004E26B8" w:rsidP="000F050E">
      <w:pPr>
        <w:contextualSpacing/>
      </w:pPr>
    </w:p>
    <w:p w:rsidR="000F050E" w:rsidRDefault="000F050E" w:rsidP="000F050E">
      <w:pPr>
        <w:contextualSpacing/>
      </w:pPr>
    </w:p>
    <w:p w:rsidR="000F050E" w:rsidRDefault="000F050E" w:rsidP="000F050E">
      <w:pPr>
        <w:contextualSpacing/>
      </w:pPr>
    </w:p>
    <w:p w:rsidR="000F050E" w:rsidRDefault="000F050E" w:rsidP="000F050E">
      <w:pPr>
        <w:contextualSpacing/>
      </w:pPr>
    </w:p>
    <w:p w:rsidR="000F050E" w:rsidRDefault="000F050E" w:rsidP="000F050E">
      <w:pPr>
        <w:contextualSpacing/>
      </w:pPr>
    </w:p>
    <w:p w:rsidR="000F050E" w:rsidRDefault="000F050E" w:rsidP="000F050E">
      <w:pPr>
        <w:contextualSpacing/>
      </w:pPr>
    </w:p>
    <w:p w:rsidR="000F050E" w:rsidRDefault="000F050E" w:rsidP="000F050E">
      <w:pPr>
        <w:contextualSpacing/>
      </w:pPr>
    </w:p>
    <w:p w:rsidR="003A0DF3" w:rsidRDefault="003A0DF3" w:rsidP="000F050E">
      <w:pPr>
        <w:contextualSpacing/>
      </w:pPr>
    </w:p>
    <w:p w:rsidR="003A0DF3" w:rsidRDefault="003A0DF3" w:rsidP="000F050E">
      <w:pPr>
        <w:contextualSpacing/>
      </w:pPr>
    </w:p>
    <w:p w:rsidR="003A0DF3" w:rsidRDefault="003A0DF3" w:rsidP="000F050E">
      <w:pPr>
        <w:contextualSpacing/>
      </w:pPr>
    </w:p>
    <w:p w:rsidR="000F050E" w:rsidRPr="000F050E" w:rsidRDefault="000F050E" w:rsidP="000F050E">
      <w:pPr>
        <w:spacing w:before="0"/>
        <w:contextualSpacing/>
      </w:pPr>
    </w:p>
    <w:p w:rsidR="007F0A4F" w:rsidRPr="000F050E" w:rsidRDefault="007F0A4F" w:rsidP="000F050E">
      <w:pPr>
        <w:pStyle w:val="Nzov"/>
        <w:spacing w:before="0" w:after="0"/>
        <w:contextualSpacing/>
        <w:jc w:val="left"/>
      </w:pPr>
      <w:bookmarkStart w:id="6" w:name="_Toc500238567"/>
      <w:r w:rsidRPr="000F050E">
        <w:t>Obsah</w:t>
      </w:r>
      <w:bookmarkEnd w:id="6"/>
    </w:p>
    <w:p w:rsidR="007F0A4F" w:rsidRPr="000F050E" w:rsidRDefault="007F0A4F" w:rsidP="000F050E">
      <w:pPr>
        <w:spacing w:before="0"/>
        <w:contextualSpacing/>
      </w:pPr>
    </w:p>
    <w:p w:rsidR="000F050E" w:rsidRPr="0065765F" w:rsidRDefault="005140E4" w:rsidP="000F050E">
      <w:pPr>
        <w:pStyle w:val="Obsah1"/>
        <w:tabs>
          <w:tab w:val="right" w:leader="dot" w:pos="9730"/>
        </w:tabs>
        <w:spacing w:before="0"/>
        <w:contextualSpacing/>
        <w:rPr>
          <w:rFonts w:ascii="Calibri" w:hAnsi="Calibri"/>
          <w:noProof/>
          <w:szCs w:val="22"/>
          <w:lang w:eastAsia="sk-SK"/>
        </w:rPr>
      </w:pPr>
      <w:r w:rsidRPr="000F050E">
        <w:fldChar w:fldCharType="begin"/>
      </w:r>
      <w:r w:rsidRPr="000F050E">
        <w:instrText xml:space="preserve"> TOC \* MERGEFORMAT </w:instrText>
      </w:r>
      <w:r w:rsidRPr="000F050E">
        <w:fldChar w:fldCharType="separate"/>
      </w:r>
    </w:p>
    <w:p w:rsidR="000F050E" w:rsidRPr="0065765F" w:rsidRDefault="000F050E" w:rsidP="000F050E">
      <w:pPr>
        <w:pStyle w:val="Obsah1"/>
        <w:tabs>
          <w:tab w:val="left" w:pos="440"/>
          <w:tab w:val="right" w:leader="dot" w:pos="9730"/>
        </w:tabs>
        <w:spacing w:before="0"/>
        <w:contextualSpacing/>
        <w:rPr>
          <w:rFonts w:ascii="Calibri" w:hAnsi="Calibri"/>
          <w:noProof/>
          <w:szCs w:val="22"/>
          <w:lang w:eastAsia="sk-SK"/>
        </w:rPr>
      </w:pPr>
      <w:r w:rsidRPr="004E591F">
        <w:rPr>
          <w:noProof/>
        </w:rPr>
        <w:t>1.</w:t>
      </w:r>
      <w:r w:rsidRPr="0065765F">
        <w:rPr>
          <w:rFonts w:ascii="Calibri" w:hAnsi="Calibri"/>
          <w:noProof/>
          <w:szCs w:val="22"/>
          <w:lang w:eastAsia="sk-SK"/>
        </w:rPr>
        <w:tab/>
      </w:r>
      <w:r w:rsidRPr="004E591F">
        <w:rPr>
          <w:noProof/>
        </w:rPr>
        <w:t>Úvod</w:t>
      </w:r>
      <w:r>
        <w:rPr>
          <w:noProof/>
        </w:rPr>
        <w:tab/>
      </w:r>
      <w:r>
        <w:rPr>
          <w:noProof/>
        </w:rPr>
        <w:fldChar w:fldCharType="begin"/>
      </w:r>
      <w:r>
        <w:rPr>
          <w:noProof/>
        </w:rPr>
        <w:instrText xml:space="preserve"> PAGEREF _Toc500238568 \h </w:instrText>
      </w:r>
      <w:r>
        <w:rPr>
          <w:noProof/>
        </w:rPr>
      </w:r>
      <w:r>
        <w:rPr>
          <w:noProof/>
        </w:rPr>
        <w:fldChar w:fldCharType="separate"/>
      </w:r>
      <w:r w:rsidR="006A5EEB">
        <w:rPr>
          <w:noProof/>
        </w:rPr>
        <w:t>4</w:t>
      </w:r>
      <w:r>
        <w:rPr>
          <w:noProof/>
        </w:rPr>
        <w:fldChar w:fldCharType="end"/>
      </w:r>
    </w:p>
    <w:p w:rsidR="000F050E" w:rsidRPr="0065765F" w:rsidRDefault="000F050E" w:rsidP="000F050E">
      <w:pPr>
        <w:pStyle w:val="Obsah2"/>
        <w:tabs>
          <w:tab w:val="left" w:pos="880"/>
          <w:tab w:val="right" w:leader="dot" w:pos="9730"/>
        </w:tabs>
        <w:spacing w:before="0"/>
        <w:contextualSpacing/>
        <w:rPr>
          <w:rFonts w:ascii="Calibri" w:hAnsi="Calibri"/>
          <w:noProof/>
          <w:szCs w:val="22"/>
          <w:lang w:eastAsia="sk-SK"/>
        </w:rPr>
      </w:pPr>
      <w:r w:rsidRPr="004E591F">
        <w:rPr>
          <w:noProof/>
        </w:rPr>
        <w:t>1.1.</w:t>
      </w:r>
      <w:r w:rsidRPr="0065765F">
        <w:rPr>
          <w:rFonts w:ascii="Calibri" w:hAnsi="Calibri"/>
          <w:noProof/>
          <w:szCs w:val="22"/>
          <w:lang w:eastAsia="sk-SK"/>
        </w:rPr>
        <w:tab/>
      </w:r>
      <w:r w:rsidRPr="004E591F">
        <w:rPr>
          <w:noProof/>
        </w:rPr>
        <w:t>Účel metodiky</w:t>
      </w:r>
      <w:r>
        <w:rPr>
          <w:noProof/>
        </w:rPr>
        <w:tab/>
      </w:r>
      <w:r>
        <w:rPr>
          <w:noProof/>
        </w:rPr>
        <w:fldChar w:fldCharType="begin"/>
      </w:r>
      <w:r>
        <w:rPr>
          <w:noProof/>
        </w:rPr>
        <w:instrText xml:space="preserve"> PAGEREF _Toc500238569 \h </w:instrText>
      </w:r>
      <w:r>
        <w:rPr>
          <w:noProof/>
        </w:rPr>
      </w:r>
      <w:r>
        <w:rPr>
          <w:noProof/>
        </w:rPr>
        <w:fldChar w:fldCharType="separate"/>
      </w:r>
      <w:r w:rsidR="006A5EEB">
        <w:rPr>
          <w:noProof/>
        </w:rPr>
        <w:t>4</w:t>
      </w:r>
      <w:r>
        <w:rPr>
          <w:noProof/>
        </w:rPr>
        <w:fldChar w:fldCharType="end"/>
      </w:r>
    </w:p>
    <w:p w:rsidR="000F050E" w:rsidRPr="0065765F" w:rsidRDefault="000F050E" w:rsidP="000F050E">
      <w:pPr>
        <w:pStyle w:val="Obsah2"/>
        <w:tabs>
          <w:tab w:val="left" w:pos="880"/>
          <w:tab w:val="right" w:leader="dot" w:pos="9730"/>
        </w:tabs>
        <w:spacing w:before="0"/>
        <w:contextualSpacing/>
        <w:rPr>
          <w:rFonts w:ascii="Calibri" w:hAnsi="Calibri"/>
          <w:noProof/>
          <w:szCs w:val="22"/>
          <w:lang w:eastAsia="sk-SK"/>
        </w:rPr>
      </w:pPr>
      <w:r w:rsidRPr="004E591F">
        <w:rPr>
          <w:noProof/>
        </w:rPr>
        <w:t>1.2.</w:t>
      </w:r>
      <w:r w:rsidRPr="0065765F">
        <w:rPr>
          <w:rFonts w:ascii="Calibri" w:hAnsi="Calibri"/>
          <w:noProof/>
          <w:szCs w:val="22"/>
          <w:lang w:eastAsia="sk-SK"/>
        </w:rPr>
        <w:tab/>
      </w:r>
      <w:r w:rsidRPr="004E591F">
        <w:rPr>
          <w:noProof/>
        </w:rPr>
        <w:t>Aktivity</w:t>
      </w:r>
      <w:r>
        <w:rPr>
          <w:noProof/>
        </w:rPr>
        <w:tab/>
      </w:r>
      <w:r>
        <w:rPr>
          <w:noProof/>
        </w:rPr>
        <w:fldChar w:fldCharType="begin"/>
      </w:r>
      <w:r>
        <w:rPr>
          <w:noProof/>
        </w:rPr>
        <w:instrText xml:space="preserve"> PAGEREF _Toc500238570 \h </w:instrText>
      </w:r>
      <w:r>
        <w:rPr>
          <w:noProof/>
        </w:rPr>
      </w:r>
      <w:r>
        <w:rPr>
          <w:noProof/>
        </w:rPr>
        <w:fldChar w:fldCharType="separate"/>
      </w:r>
      <w:r w:rsidR="006A5EEB">
        <w:rPr>
          <w:noProof/>
        </w:rPr>
        <w:t>4</w:t>
      </w:r>
      <w:r>
        <w:rPr>
          <w:noProof/>
        </w:rPr>
        <w:fldChar w:fldCharType="end"/>
      </w:r>
    </w:p>
    <w:p w:rsidR="000F050E" w:rsidRPr="0065765F" w:rsidRDefault="000F050E" w:rsidP="000F050E">
      <w:pPr>
        <w:pStyle w:val="Obsah1"/>
        <w:tabs>
          <w:tab w:val="right" w:leader="dot" w:pos="9730"/>
        </w:tabs>
        <w:spacing w:before="0"/>
        <w:contextualSpacing/>
        <w:rPr>
          <w:rFonts w:ascii="Calibri" w:hAnsi="Calibri"/>
          <w:noProof/>
          <w:szCs w:val="22"/>
          <w:lang w:eastAsia="sk-SK"/>
        </w:rPr>
      </w:pPr>
      <w:r w:rsidRPr="004E591F">
        <w:rPr>
          <w:noProof/>
        </w:rPr>
        <w:t>Identifikovanie datasetov pre zverejnenie</w:t>
      </w:r>
      <w:r>
        <w:rPr>
          <w:noProof/>
        </w:rPr>
        <w:tab/>
      </w:r>
      <w:r>
        <w:rPr>
          <w:noProof/>
        </w:rPr>
        <w:fldChar w:fldCharType="begin"/>
      </w:r>
      <w:r>
        <w:rPr>
          <w:noProof/>
        </w:rPr>
        <w:instrText xml:space="preserve"> PAGEREF _Toc500238571 \h </w:instrText>
      </w:r>
      <w:r>
        <w:rPr>
          <w:noProof/>
        </w:rPr>
      </w:r>
      <w:r>
        <w:rPr>
          <w:noProof/>
        </w:rPr>
        <w:fldChar w:fldCharType="separate"/>
      </w:r>
      <w:r w:rsidR="006A5EEB">
        <w:rPr>
          <w:noProof/>
        </w:rPr>
        <w:t>5</w:t>
      </w:r>
      <w:r>
        <w:rPr>
          <w:noProof/>
        </w:rPr>
        <w:fldChar w:fldCharType="end"/>
      </w:r>
    </w:p>
    <w:p w:rsidR="000F050E" w:rsidRPr="0065765F" w:rsidRDefault="000F050E" w:rsidP="000F050E">
      <w:pPr>
        <w:pStyle w:val="Obsah2"/>
        <w:tabs>
          <w:tab w:val="left" w:pos="880"/>
          <w:tab w:val="right" w:leader="dot" w:pos="9730"/>
        </w:tabs>
        <w:spacing w:before="0"/>
        <w:contextualSpacing/>
        <w:rPr>
          <w:rFonts w:ascii="Calibri" w:hAnsi="Calibri"/>
          <w:noProof/>
          <w:szCs w:val="22"/>
          <w:lang w:eastAsia="sk-SK"/>
        </w:rPr>
      </w:pPr>
      <w:r w:rsidRPr="004E591F">
        <w:rPr>
          <w:noProof/>
        </w:rPr>
        <w:t>1.3.</w:t>
      </w:r>
      <w:r w:rsidRPr="0065765F">
        <w:rPr>
          <w:rFonts w:ascii="Calibri" w:hAnsi="Calibri"/>
          <w:noProof/>
          <w:szCs w:val="22"/>
          <w:lang w:eastAsia="sk-SK"/>
        </w:rPr>
        <w:tab/>
      </w:r>
      <w:r w:rsidRPr="004E591F">
        <w:rPr>
          <w:noProof/>
        </w:rPr>
        <w:t>Analýza dostupných dátových zdrojov</w:t>
      </w:r>
      <w:r>
        <w:rPr>
          <w:noProof/>
        </w:rPr>
        <w:tab/>
      </w:r>
      <w:r>
        <w:rPr>
          <w:noProof/>
        </w:rPr>
        <w:fldChar w:fldCharType="begin"/>
      </w:r>
      <w:r>
        <w:rPr>
          <w:noProof/>
        </w:rPr>
        <w:instrText xml:space="preserve"> PAGEREF _Toc500238572 \h </w:instrText>
      </w:r>
      <w:r>
        <w:rPr>
          <w:noProof/>
        </w:rPr>
      </w:r>
      <w:r>
        <w:rPr>
          <w:noProof/>
        </w:rPr>
        <w:fldChar w:fldCharType="separate"/>
      </w:r>
      <w:r w:rsidR="006A5EEB">
        <w:rPr>
          <w:noProof/>
        </w:rPr>
        <w:t>5</w:t>
      </w:r>
      <w:r>
        <w:rPr>
          <w:noProof/>
        </w:rPr>
        <w:fldChar w:fldCharType="end"/>
      </w:r>
    </w:p>
    <w:p w:rsidR="000F050E" w:rsidRPr="0065765F" w:rsidRDefault="000F050E" w:rsidP="000F050E">
      <w:pPr>
        <w:pStyle w:val="Obsah2"/>
        <w:tabs>
          <w:tab w:val="left" w:pos="880"/>
          <w:tab w:val="right" w:leader="dot" w:pos="9730"/>
        </w:tabs>
        <w:spacing w:before="0"/>
        <w:contextualSpacing/>
        <w:rPr>
          <w:rFonts w:ascii="Calibri" w:hAnsi="Calibri"/>
          <w:noProof/>
          <w:szCs w:val="22"/>
          <w:lang w:eastAsia="sk-SK"/>
        </w:rPr>
      </w:pPr>
      <w:r w:rsidRPr="004E591F">
        <w:rPr>
          <w:noProof/>
        </w:rPr>
        <w:t>1.4.</w:t>
      </w:r>
      <w:r w:rsidRPr="0065765F">
        <w:rPr>
          <w:rFonts w:ascii="Calibri" w:hAnsi="Calibri"/>
          <w:noProof/>
          <w:szCs w:val="22"/>
          <w:lang w:eastAsia="sk-SK"/>
        </w:rPr>
        <w:tab/>
      </w:r>
      <w:r w:rsidRPr="004E591F">
        <w:rPr>
          <w:noProof/>
        </w:rPr>
        <w:t>Identifikovanie datasetov pre zverejnenie</w:t>
      </w:r>
      <w:r>
        <w:rPr>
          <w:noProof/>
        </w:rPr>
        <w:tab/>
      </w:r>
      <w:r>
        <w:rPr>
          <w:noProof/>
        </w:rPr>
        <w:fldChar w:fldCharType="begin"/>
      </w:r>
      <w:r>
        <w:rPr>
          <w:noProof/>
        </w:rPr>
        <w:instrText xml:space="preserve"> PAGEREF _Toc500238573 \h </w:instrText>
      </w:r>
      <w:r>
        <w:rPr>
          <w:noProof/>
        </w:rPr>
      </w:r>
      <w:r>
        <w:rPr>
          <w:noProof/>
        </w:rPr>
        <w:fldChar w:fldCharType="separate"/>
      </w:r>
      <w:r w:rsidR="006A5EEB">
        <w:rPr>
          <w:noProof/>
        </w:rPr>
        <w:t>6</w:t>
      </w:r>
      <w:r>
        <w:rPr>
          <w:noProof/>
        </w:rPr>
        <w:fldChar w:fldCharType="end"/>
      </w:r>
    </w:p>
    <w:p w:rsidR="000F050E" w:rsidRPr="0065765F" w:rsidRDefault="000F050E" w:rsidP="000F050E">
      <w:pPr>
        <w:pStyle w:val="Obsah2"/>
        <w:tabs>
          <w:tab w:val="left" w:pos="880"/>
          <w:tab w:val="right" w:leader="dot" w:pos="9730"/>
        </w:tabs>
        <w:spacing w:before="0"/>
        <w:contextualSpacing/>
        <w:rPr>
          <w:rFonts w:ascii="Calibri" w:hAnsi="Calibri"/>
          <w:noProof/>
          <w:szCs w:val="22"/>
          <w:lang w:eastAsia="sk-SK"/>
        </w:rPr>
      </w:pPr>
      <w:r w:rsidRPr="004E591F">
        <w:rPr>
          <w:noProof/>
        </w:rPr>
        <w:t>1.5.</w:t>
      </w:r>
      <w:r w:rsidRPr="0065765F">
        <w:rPr>
          <w:rFonts w:ascii="Calibri" w:hAnsi="Calibri"/>
          <w:noProof/>
          <w:szCs w:val="22"/>
          <w:lang w:eastAsia="sk-SK"/>
        </w:rPr>
        <w:tab/>
      </w:r>
      <w:r w:rsidRPr="004E591F">
        <w:rPr>
          <w:noProof/>
        </w:rPr>
        <w:t>Identifikovanie nezverejňovaných datasetov</w:t>
      </w:r>
      <w:r>
        <w:rPr>
          <w:noProof/>
        </w:rPr>
        <w:tab/>
      </w:r>
      <w:r>
        <w:rPr>
          <w:noProof/>
        </w:rPr>
        <w:fldChar w:fldCharType="begin"/>
      </w:r>
      <w:r>
        <w:rPr>
          <w:noProof/>
        </w:rPr>
        <w:instrText xml:space="preserve"> PAGEREF _Toc500238574 \h </w:instrText>
      </w:r>
      <w:r>
        <w:rPr>
          <w:noProof/>
        </w:rPr>
      </w:r>
      <w:r>
        <w:rPr>
          <w:noProof/>
        </w:rPr>
        <w:fldChar w:fldCharType="separate"/>
      </w:r>
      <w:r w:rsidR="006A5EEB">
        <w:rPr>
          <w:noProof/>
        </w:rPr>
        <w:t>9</w:t>
      </w:r>
      <w:r>
        <w:rPr>
          <w:noProof/>
        </w:rPr>
        <w:fldChar w:fldCharType="end"/>
      </w:r>
    </w:p>
    <w:p w:rsidR="000F050E" w:rsidRPr="0065765F" w:rsidRDefault="000F050E" w:rsidP="000F050E">
      <w:pPr>
        <w:pStyle w:val="Obsah2"/>
        <w:tabs>
          <w:tab w:val="left" w:pos="880"/>
          <w:tab w:val="right" w:leader="dot" w:pos="9730"/>
        </w:tabs>
        <w:spacing w:before="0"/>
        <w:contextualSpacing/>
        <w:rPr>
          <w:rFonts w:ascii="Calibri" w:hAnsi="Calibri"/>
          <w:noProof/>
          <w:szCs w:val="22"/>
          <w:lang w:eastAsia="sk-SK"/>
        </w:rPr>
      </w:pPr>
      <w:r w:rsidRPr="004E591F">
        <w:rPr>
          <w:noProof/>
        </w:rPr>
        <w:t>1.6.</w:t>
      </w:r>
      <w:r w:rsidRPr="0065765F">
        <w:rPr>
          <w:rFonts w:ascii="Calibri" w:hAnsi="Calibri"/>
          <w:noProof/>
          <w:szCs w:val="22"/>
          <w:lang w:eastAsia="sk-SK"/>
        </w:rPr>
        <w:tab/>
      </w:r>
      <w:r w:rsidRPr="004E591F">
        <w:rPr>
          <w:noProof/>
        </w:rPr>
        <w:t>Register rizík</w:t>
      </w:r>
      <w:r>
        <w:rPr>
          <w:noProof/>
        </w:rPr>
        <w:tab/>
      </w:r>
      <w:r>
        <w:rPr>
          <w:noProof/>
        </w:rPr>
        <w:fldChar w:fldCharType="begin"/>
      </w:r>
      <w:r>
        <w:rPr>
          <w:noProof/>
        </w:rPr>
        <w:instrText xml:space="preserve"> PAGEREF _Toc500238575 \h </w:instrText>
      </w:r>
      <w:r>
        <w:rPr>
          <w:noProof/>
        </w:rPr>
      </w:r>
      <w:r>
        <w:rPr>
          <w:noProof/>
        </w:rPr>
        <w:fldChar w:fldCharType="separate"/>
      </w:r>
      <w:r w:rsidR="006A5EEB">
        <w:rPr>
          <w:noProof/>
        </w:rPr>
        <w:t>10</w:t>
      </w:r>
      <w:r>
        <w:rPr>
          <w:noProof/>
        </w:rPr>
        <w:fldChar w:fldCharType="end"/>
      </w:r>
    </w:p>
    <w:p w:rsidR="000F050E" w:rsidRPr="0065765F" w:rsidRDefault="000F050E" w:rsidP="000F050E">
      <w:pPr>
        <w:pStyle w:val="Obsah2"/>
        <w:tabs>
          <w:tab w:val="left" w:pos="880"/>
          <w:tab w:val="right" w:leader="dot" w:pos="9730"/>
        </w:tabs>
        <w:spacing w:before="0"/>
        <w:contextualSpacing/>
        <w:rPr>
          <w:rFonts w:ascii="Calibri" w:hAnsi="Calibri"/>
          <w:noProof/>
          <w:szCs w:val="22"/>
          <w:lang w:eastAsia="sk-SK"/>
        </w:rPr>
      </w:pPr>
      <w:r w:rsidRPr="004E591F">
        <w:rPr>
          <w:noProof/>
        </w:rPr>
        <w:t>1.7.</w:t>
      </w:r>
      <w:r w:rsidRPr="0065765F">
        <w:rPr>
          <w:rFonts w:ascii="Calibri" w:hAnsi="Calibri"/>
          <w:noProof/>
          <w:szCs w:val="22"/>
          <w:lang w:eastAsia="sk-SK"/>
        </w:rPr>
        <w:tab/>
      </w:r>
      <w:r w:rsidRPr="004E591F">
        <w:rPr>
          <w:noProof/>
        </w:rPr>
        <w:t>Zoznam potenciálnych datasetov pre zverejnenie</w:t>
      </w:r>
      <w:r>
        <w:rPr>
          <w:noProof/>
        </w:rPr>
        <w:tab/>
      </w:r>
      <w:r>
        <w:rPr>
          <w:noProof/>
        </w:rPr>
        <w:fldChar w:fldCharType="begin"/>
      </w:r>
      <w:r>
        <w:rPr>
          <w:noProof/>
        </w:rPr>
        <w:instrText xml:space="preserve"> PAGEREF _Toc500238576 \h </w:instrText>
      </w:r>
      <w:r>
        <w:rPr>
          <w:noProof/>
        </w:rPr>
      </w:r>
      <w:r>
        <w:rPr>
          <w:noProof/>
        </w:rPr>
        <w:fldChar w:fldCharType="separate"/>
      </w:r>
      <w:r w:rsidR="006A5EEB">
        <w:rPr>
          <w:noProof/>
        </w:rPr>
        <w:t>10</w:t>
      </w:r>
      <w:r>
        <w:rPr>
          <w:noProof/>
        </w:rPr>
        <w:fldChar w:fldCharType="end"/>
      </w:r>
    </w:p>
    <w:p w:rsidR="000F050E" w:rsidRPr="0065765F" w:rsidRDefault="000F050E" w:rsidP="000F050E">
      <w:pPr>
        <w:pStyle w:val="Obsah1"/>
        <w:tabs>
          <w:tab w:val="left" w:pos="440"/>
          <w:tab w:val="right" w:leader="dot" w:pos="9730"/>
        </w:tabs>
        <w:spacing w:before="0"/>
        <w:contextualSpacing/>
        <w:rPr>
          <w:rFonts w:ascii="Calibri" w:hAnsi="Calibri"/>
          <w:noProof/>
          <w:szCs w:val="22"/>
          <w:lang w:eastAsia="sk-SK"/>
        </w:rPr>
      </w:pPr>
      <w:r w:rsidRPr="004E591F">
        <w:rPr>
          <w:noProof/>
        </w:rPr>
        <w:t>2.</w:t>
      </w:r>
      <w:r w:rsidRPr="0065765F">
        <w:rPr>
          <w:rFonts w:ascii="Calibri" w:hAnsi="Calibri"/>
          <w:noProof/>
          <w:szCs w:val="22"/>
          <w:lang w:eastAsia="sk-SK"/>
        </w:rPr>
        <w:tab/>
      </w:r>
      <w:r w:rsidRPr="004E591F">
        <w:rPr>
          <w:noProof/>
        </w:rPr>
        <w:t>Stanovenie náročnosti zverejnenia datasetov</w:t>
      </w:r>
      <w:r>
        <w:rPr>
          <w:noProof/>
        </w:rPr>
        <w:tab/>
      </w:r>
      <w:r>
        <w:rPr>
          <w:noProof/>
        </w:rPr>
        <w:fldChar w:fldCharType="begin"/>
      </w:r>
      <w:r>
        <w:rPr>
          <w:noProof/>
        </w:rPr>
        <w:instrText xml:space="preserve"> PAGEREF _Toc500238577 \h </w:instrText>
      </w:r>
      <w:r>
        <w:rPr>
          <w:noProof/>
        </w:rPr>
      </w:r>
      <w:r>
        <w:rPr>
          <w:noProof/>
        </w:rPr>
        <w:fldChar w:fldCharType="separate"/>
      </w:r>
      <w:r w:rsidR="006A5EEB">
        <w:rPr>
          <w:noProof/>
        </w:rPr>
        <w:t>10</w:t>
      </w:r>
      <w:r>
        <w:rPr>
          <w:noProof/>
        </w:rPr>
        <w:fldChar w:fldCharType="end"/>
      </w:r>
    </w:p>
    <w:p w:rsidR="000F050E" w:rsidRPr="0065765F" w:rsidRDefault="000F050E" w:rsidP="000F050E">
      <w:pPr>
        <w:pStyle w:val="Obsah2"/>
        <w:tabs>
          <w:tab w:val="left" w:pos="880"/>
          <w:tab w:val="right" w:leader="dot" w:pos="9730"/>
        </w:tabs>
        <w:spacing w:before="0"/>
        <w:contextualSpacing/>
        <w:rPr>
          <w:rFonts w:ascii="Calibri" w:hAnsi="Calibri"/>
          <w:noProof/>
          <w:szCs w:val="22"/>
          <w:lang w:eastAsia="sk-SK"/>
        </w:rPr>
      </w:pPr>
      <w:r w:rsidRPr="004E591F">
        <w:rPr>
          <w:noProof/>
        </w:rPr>
        <w:t>2.1.</w:t>
      </w:r>
      <w:r w:rsidRPr="0065765F">
        <w:rPr>
          <w:rFonts w:ascii="Calibri" w:hAnsi="Calibri"/>
          <w:noProof/>
          <w:szCs w:val="22"/>
          <w:lang w:eastAsia="sk-SK"/>
        </w:rPr>
        <w:tab/>
      </w:r>
      <w:r w:rsidRPr="004E591F">
        <w:rPr>
          <w:noProof/>
        </w:rPr>
        <w:t>Medzinárodný štandard</w:t>
      </w:r>
      <w:r>
        <w:rPr>
          <w:noProof/>
        </w:rPr>
        <w:tab/>
      </w:r>
      <w:r>
        <w:rPr>
          <w:noProof/>
        </w:rPr>
        <w:fldChar w:fldCharType="begin"/>
      </w:r>
      <w:r>
        <w:rPr>
          <w:noProof/>
        </w:rPr>
        <w:instrText xml:space="preserve"> PAGEREF _Toc500238578 \h </w:instrText>
      </w:r>
      <w:r>
        <w:rPr>
          <w:noProof/>
        </w:rPr>
      </w:r>
      <w:r>
        <w:rPr>
          <w:noProof/>
        </w:rPr>
        <w:fldChar w:fldCharType="separate"/>
      </w:r>
      <w:r w:rsidR="006A5EEB">
        <w:rPr>
          <w:noProof/>
        </w:rPr>
        <w:t>11</w:t>
      </w:r>
      <w:r>
        <w:rPr>
          <w:noProof/>
        </w:rPr>
        <w:fldChar w:fldCharType="end"/>
      </w:r>
    </w:p>
    <w:p w:rsidR="000F050E" w:rsidRPr="0065765F" w:rsidRDefault="000F050E" w:rsidP="000F050E">
      <w:pPr>
        <w:pStyle w:val="Obsah2"/>
        <w:tabs>
          <w:tab w:val="left" w:pos="880"/>
          <w:tab w:val="right" w:leader="dot" w:pos="9730"/>
        </w:tabs>
        <w:spacing w:before="0"/>
        <w:contextualSpacing/>
        <w:rPr>
          <w:rFonts w:ascii="Calibri" w:hAnsi="Calibri"/>
          <w:noProof/>
          <w:szCs w:val="22"/>
          <w:lang w:eastAsia="sk-SK"/>
        </w:rPr>
      </w:pPr>
      <w:r w:rsidRPr="004E591F">
        <w:rPr>
          <w:noProof/>
        </w:rPr>
        <w:t>2.2.</w:t>
      </w:r>
      <w:r w:rsidRPr="0065765F">
        <w:rPr>
          <w:rFonts w:ascii="Calibri" w:hAnsi="Calibri"/>
          <w:noProof/>
          <w:szCs w:val="22"/>
          <w:lang w:eastAsia="sk-SK"/>
        </w:rPr>
        <w:tab/>
      </w:r>
      <w:r w:rsidRPr="004E591F">
        <w:rPr>
          <w:noProof/>
        </w:rPr>
        <w:t>Štandardy ISVS</w:t>
      </w:r>
      <w:r>
        <w:rPr>
          <w:noProof/>
        </w:rPr>
        <w:tab/>
      </w:r>
      <w:r>
        <w:rPr>
          <w:noProof/>
        </w:rPr>
        <w:fldChar w:fldCharType="begin"/>
      </w:r>
      <w:r>
        <w:rPr>
          <w:noProof/>
        </w:rPr>
        <w:instrText xml:space="preserve"> PAGEREF _Toc500238579 \h </w:instrText>
      </w:r>
      <w:r>
        <w:rPr>
          <w:noProof/>
        </w:rPr>
      </w:r>
      <w:r>
        <w:rPr>
          <w:noProof/>
        </w:rPr>
        <w:fldChar w:fldCharType="separate"/>
      </w:r>
      <w:r w:rsidR="006A5EEB">
        <w:rPr>
          <w:noProof/>
        </w:rPr>
        <w:t>11</w:t>
      </w:r>
      <w:r>
        <w:rPr>
          <w:noProof/>
        </w:rPr>
        <w:fldChar w:fldCharType="end"/>
      </w:r>
    </w:p>
    <w:p w:rsidR="000F050E" w:rsidRPr="0065765F" w:rsidRDefault="000F050E" w:rsidP="000F050E">
      <w:pPr>
        <w:pStyle w:val="Obsah2"/>
        <w:tabs>
          <w:tab w:val="left" w:pos="880"/>
          <w:tab w:val="right" w:leader="dot" w:pos="9730"/>
        </w:tabs>
        <w:spacing w:before="0"/>
        <w:contextualSpacing/>
        <w:rPr>
          <w:rFonts w:ascii="Calibri" w:hAnsi="Calibri"/>
          <w:noProof/>
          <w:szCs w:val="22"/>
          <w:lang w:eastAsia="sk-SK"/>
        </w:rPr>
      </w:pPr>
      <w:r w:rsidRPr="004E591F">
        <w:rPr>
          <w:noProof/>
        </w:rPr>
        <w:t>2.3.</w:t>
      </w:r>
      <w:r w:rsidRPr="0065765F">
        <w:rPr>
          <w:rFonts w:ascii="Calibri" w:hAnsi="Calibri"/>
          <w:noProof/>
          <w:szCs w:val="22"/>
          <w:lang w:eastAsia="sk-SK"/>
        </w:rPr>
        <w:tab/>
      </w:r>
      <w:r w:rsidRPr="004E591F">
        <w:rPr>
          <w:noProof/>
        </w:rPr>
        <w:t>Určenie kvality datasetu</w:t>
      </w:r>
      <w:r>
        <w:rPr>
          <w:noProof/>
        </w:rPr>
        <w:tab/>
      </w:r>
      <w:r>
        <w:rPr>
          <w:noProof/>
        </w:rPr>
        <w:fldChar w:fldCharType="begin"/>
      </w:r>
      <w:r>
        <w:rPr>
          <w:noProof/>
        </w:rPr>
        <w:instrText xml:space="preserve"> PAGEREF _Toc500238580 \h </w:instrText>
      </w:r>
      <w:r>
        <w:rPr>
          <w:noProof/>
        </w:rPr>
      </w:r>
      <w:r>
        <w:rPr>
          <w:noProof/>
        </w:rPr>
        <w:fldChar w:fldCharType="separate"/>
      </w:r>
      <w:r w:rsidR="006A5EEB">
        <w:rPr>
          <w:noProof/>
        </w:rPr>
        <w:t>12</w:t>
      </w:r>
      <w:r>
        <w:rPr>
          <w:noProof/>
        </w:rPr>
        <w:fldChar w:fldCharType="end"/>
      </w:r>
    </w:p>
    <w:p w:rsidR="000F050E" w:rsidRPr="0065765F" w:rsidRDefault="000F050E" w:rsidP="000F050E">
      <w:pPr>
        <w:pStyle w:val="Obsah2"/>
        <w:tabs>
          <w:tab w:val="left" w:pos="880"/>
          <w:tab w:val="right" w:leader="dot" w:pos="9730"/>
        </w:tabs>
        <w:spacing w:before="0"/>
        <w:contextualSpacing/>
        <w:rPr>
          <w:rFonts w:ascii="Calibri" w:hAnsi="Calibri"/>
          <w:noProof/>
          <w:szCs w:val="22"/>
          <w:lang w:eastAsia="sk-SK"/>
        </w:rPr>
      </w:pPr>
      <w:r w:rsidRPr="004E591F">
        <w:rPr>
          <w:rFonts w:eastAsia="Times New Roman"/>
          <w:noProof/>
        </w:rPr>
        <w:t>2.4.</w:t>
      </w:r>
      <w:r w:rsidRPr="0065765F">
        <w:rPr>
          <w:rFonts w:ascii="Calibri" w:hAnsi="Calibri"/>
          <w:noProof/>
          <w:szCs w:val="22"/>
          <w:lang w:eastAsia="sk-SK"/>
        </w:rPr>
        <w:tab/>
      </w:r>
      <w:r w:rsidRPr="004E591F">
        <w:rPr>
          <w:noProof/>
        </w:rPr>
        <w:t>Náročnosť zverejnenia</w:t>
      </w:r>
      <w:r>
        <w:rPr>
          <w:noProof/>
        </w:rPr>
        <w:tab/>
      </w:r>
      <w:r>
        <w:rPr>
          <w:noProof/>
        </w:rPr>
        <w:fldChar w:fldCharType="begin"/>
      </w:r>
      <w:r>
        <w:rPr>
          <w:noProof/>
        </w:rPr>
        <w:instrText xml:space="preserve"> PAGEREF _Toc500238581 \h </w:instrText>
      </w:r>
      <w:r>
        <w:rPr>
          <w:noProof/>
        </w:rPr>
      </w:r>
      <w:r>
        <w:rPr>
          <w:noProof/>
        </w:rPr>
        <w:fldChar w:fldCharType="separate"/>
      </w:r>
      <w:r w:rsidR="006A5EEB">
        <w:rPr>
          <w:noProof/>
        </w:rPr>
        <w:t>12</w:t>
      </w:r>
      <w:r>
        <w:rPr>
          <w:noProof/>
        </w:rPr>
        <w:fldChar w:fldCharType="end"/>
      </w:r>
    </w:p>
    <w:p w:rsidR="000F050E" w:rsidRPr="0065765F" w:rsidRDefault="000F050E" w:rsidP="000F050E">
      <w:pPr>
        <w:pStyle w:val="Obsah1"/>
        <w:tabs>
          <w:tab w:val="left" w:pos="440"/>
          <w:tab w:val="right" w:leader="dot" w:pos="9730"/>
        </w:tabs>
        <w:spacing w:before="0"/>
        <w:contextualSpacing/>
        <w:rPr>
          <w:rFonts w:ascii="Calibri" w:hAnsi="Calibri"/>
          <w:noProof/>
          <w:szCs w:val="22"/>
          <w:lang w:eastAsia="sk-SK"/>
        </w:rPr>
      </w:pPr>
      <w:r w:rsidRPr="004E591F">
        <w:rPr>
          <w:noProof/>
        </w:rPr>
        <w:t>3.</w:t>
      </w:r>
      <w:r w:rsidRPr="0065765F">
        <w:rPr>
          <w:rFonts w:ascii="Calibri" w:hAnsi="Calibri"/>
          <w:noProof/>
          <w:szCs w:val="22"/>
          <w:lang w:eastAsia="sk-SK"/>
        </w:rPr>
        <w:tab/>
      </w:r>
      <w:r w:rsidRPr="004E591F">
        <w:rPr>
          <w:noProof/>
        </w:rPr>
        <w:t>Používanie referencovateľných identifikátorov</w:t>
      </w:r>
      <w:r>
        <w:rPr>
          <w:noProof/>
        </w:rPr>
        <w:tab/>
      </w:r>
      <w:r>
        <w:rPr>
          <w:noProof/>
        </w:rPr>
        <w:fldChar w:fldCharType="begin"/>
      </w:r>
      <w:r>
        <w:rPr>
          <w:noProof/>
        </w:rPr>
        <w:instrText xml:space="preserve"> PAGEREF _Toc500238582 \h </w:instrText>
      </w:r>
      <w:r>
        <w:rPr>
          <w:noProof/>
        </w:rPr>
      </w:r>
      <w:r>
        <w:rPr>
          <w:noProof/>
        </w:rPr>
        <w:fldChar w:fldCharType="separate"/>
      </w:r>
      <w:r w:rsidR="006A5EEB">
        <w:rPr>
          <w:noProof/>
        </w:rPr>
        <w:t>13</w:t>
      </w:r>
      <w:r>
        <w:rPr>
          <w:noProof/>
        </w:rPr>
        <w:fldChar w:fldCharType="end"/>
      </w:r>
    </w:p>
    <w:p w:rsidR="000F050E" w:rsidRPr="0065765F" w:rsidRDefault="000F050E" w:rsidP="000F050E">
      <w:pPr>
        <w:pStyle w:val="Obsah1"/>
        <w:tabs>
          <w:tab w:val="left" w:pos="440"/>
          <w:tab w:val="right" w:leader="dot" w:pos="9730"/>
        </w:tabs>
        <w:spacing w:before="0"/>
        <w:contextualSpacing/>
        <w:rPr>
          <w:rFonts w:ascii="Calibri" w:hAnsi="Calibri"/>
          <w:noProof/>
          <w:szCs w:val="22"/>
          <w:lang w:eastAsia="sk-SK"/>
        </w:rPr>
      </w:pPr>
      <w:r w:rsidRPr="004E591F">
        <w:rPr>
          <w:noProof/>
        </w:rPr>
        <w:t>4.</w:t>
      </w:r>
      <w:r w:rsidRPr="0065765F">
        <w:rPr>
          <w:rFonts w:ascii="Calibri" w:hAnsi="Calibri"/>
          <w:noProof/>
          <w:szCs w:val="22"/>
          <w:lang w:eastAsia="sk-SK"/>
        </w:rPr>
        <w:tab/>
      </w:r>
      <w:r w:rsidRPr="004E591F">
        <w:rPr>
          <w:noProof/>
        </w:rPr>
        <w:t>Stanovenie priorít pre zverejnenie datasetov</w:t>
      </w:r>
      <w:r>
        <w:rPr>
          <w:noProof/>
        </w:rPr>
        <w:tab/>
      </w:r>
      <w:r>
        <w:rPr>
          <w:noProof/>
        </w:rPr>
        <w:fldChar w:fldCharType="begin"/>
      </w:r>
      <w:r>
        <w:rPr>
          <w:noProof/>
        </w:rPr>
        <w:instrText xml:space="preserve"> PAGEREF _Toc500238583 \h </w:instrText>
      </w:r>
      <w:r>
        <w:rPr>
          <w:noProof/>
        </w:rPr>
      </w:r>
      <w:r>
        <w:rPr>
          <w:noProof/>
        </w:rPr>
        <w:fldChar w:fldCharType="separate"/>
      </w:r>
      <w:r w:rsidR="006A5EEB">
        <w:rPr>
          <w:noProof/>
        </w:rPr>
        <w:t>13</w:t>
      </w:r>
      <w:r>
        <w:rPr>
          <w:noProof/>
        </w:rPr>
        <w:fldChar w:fldCharType="end"/>
      </w:r>
    </w:p>
    <w:p w:rsidR="000F050E" w:rsidRPr="0065765F" w:rsidRDefault="000F050E" w:rsidP="000F050E">
      <w:pPr>
        <w:pStyle w:val="Obsah2"/>
        <w:tabs>
          <w:tab w:val="left" w:pos="880"/>
          <w:tab w:val="right" w:leader="dot" w:pos="9730"/>
        </w:tabs>
        <w:spacing w:before="0"/>
        <w:contextualSpacing/>
        <w:rPr>
          <w:rFonts w:ascii="Calibri" w:hAnsi="Calibri"/>
          <w:noProof/>
          <w:szCs w:val="22"/>
          <w:lang w:eastAsia="sk-SK"/>
        </w:rPr>
      </w:pPr>
      <w:r w:rsidRPr="004E591F">
        <w:rPr>
          <w:noProof/>
        </w:rPr>
        <w:t>4.1.</w:t>
      </w:r>
      <w:r w:rsidRPr="0065765F">
        <w:rPr>
          <w:rFonts w:ascii="Calibri" w:hAnsi="Calibri"/>
          <w:noProof/>
          <w:szCs w:val="22"/>
          <w:lang w:eastAsia="sk-SK"/>
        </w:rPr>
        <w:tab/>
      </w:r>
      <w:r w:rsidRPr="004E591F">
        <w:rPr>
          <w:noProof/>
        </w:rPr>
        <w:t>Priority publikovania otvorených dát</w:t>
      </w:r>
      <w:r>
        <w:rPr>
          <w:noProof/>
        </w:rPr>
        <w:tab/>
      </w:r>
      <w:r>
        <w:rPr>
          <w:noProof/>
        </w:rPr>
        <w:fldChar w:fldCharType="begin"/>
      </w:r>
      <w:r>
        <w:rPr>
          <w:noProof/>
        </w:rPr>
        <w:instrText xml:space="preserve"> PAGEREF _Toc500238584 \h </w:instrText>
      </w:r>
      <w:r>
        <w:rPr>
          <w:noProof/>
        </w:rPr>
      </w:r>
      <w:r>
        <w:rPr>
          <w:noProof/>
        </w:rPr>
        <w:fldChar w:fldCharType="separate"/>
      </w:r>
      <w:r w:rsidR="006A5EEB">
        <w:rPr>
          <w:noProof/>
        </w:rPr>
        <w:t>14</w:t>
      </w:r>
      <w:r>
        <w:rPr>
          <w:noProof/>
        </w:rPr>
        <w:fldChar w:fldCharType="end"/>
      </w:r>
    </w:p>
    <w:p w:rsidR="000F050E" w:rsidRPr="0065765F" w:rsidRDefault="000F050E" w:rsidP="000F050E">
      <w:pPr>
        <w:pStyle w:val="Obsah2"/>
        <w:tabs>
          <w:tab w:val="left" w:pos="880"/>
          <w:tab w:val="right" w:leader="dot" w:pos="9730"/>
        </w:tabs>
        <w:spacing w:before="0"/>
        <w:contextualSpacing/>
        <w:rPr>
          <w:rFonts w:ascii="Calibri" w:hAnsi="Calibri"/>
          <w:noProof/>
          <w:szCs w:val="22"/>
          <w:lang w:eastAsia="sk-SK"/>
        </w:rPr>
      </w:pPr>
      <w:r w:rsidRPr="004E591F">
        <w:rPr>
          <w:noProof/>
        </w:rPr>
        <w:t>4.2.</w:t>
      </w:r>
      <w:r w:rsidRPr="0065765F">
        <w:rPr>
          <w:rFonts w:ascii="Calibri" w:hAnsi="Calibri"/>
          <w:noProof/>
          <w:szCs w:val="22"/>
          <w:lang w:eastAsia="sk-SK"/>
        </w:rPr>
        <w:tab/>
      </w:r>
      <w:r w:rsidRPr="004E591F">
        <w:rPr>
          <w:noProof/>
        </w:rPr>
        <w:t>Prioritizačné kritériá</w:t>
      </w:r>
      <w:r>
        <w:rPr>
          <w:noProof/>
        </w:rPr>
        <w:tab/>
      </w:r>
      <w:r>
        <w:rPr>
          <w:noProof/>
        </w:rPr>
        <w:fldChar w:fldCharType="begin"/>
      </w:r>
      <w:r>
        <w:rPr>
          <w:noProof/>
        </w:rPr>
        <w:instrText xml:space="preserve"> PAGEREF _Toc500238585 \h </w:instrText>
      </w:r>
      <w:r>
        <w:rPr>
          <w:noProof/>
        </w:rPr>
      </w:r>
      <w:r>
        <w:rPr>
          <w:noProof/>
        </w:rPr>
        <w:fldChar w:fldCharType="separate"/>
      </w:r>
      <w:r w:rsidR="006A5EEB">
        <w:rPr>
          <w:noProof/>
        </w:rPr>
        <w:t>14</w:t>
      </w:r>
      <w:r>
        <w:rPr>
          <w:noProof/>
        </w:rPr>
        <w:fldChar w:fldCharType="end"/>
      </w:r>
    </w:p>
    <w:p w:rsidR="000F050E" w:rsidRPr="0065765F" w:rsidRDefault="000F050E" w:rsidP="000F050E">
      <w:pPr>
        <w:pStyle w:val="Obsah1"/>
        <w:tabs>
          <w:tab w:val="left" w:pos="440"/>
          <w:tab w:val="right" w:leader="dot" w:pos="9730"/>
        </w:tabs>
        <w:spacing w:before="0"/>
        <w:contextualSpacing/>
        <w:rPr>
          <w:rFonts w:ascii="Calibri" w:hAnsi="Calibri"/>
          <w:noProof/>
          <w:szCs w:val="22"/>
          <w:lang w:eastAsia="sk-SK"/>
        </w:rPr>
      </w:pPr>
      <w:r w:rsidRPr="004E591F">
        <w:rPr>
          <w:noProof/>
        </w:rPr>
        <w:t>5.</w:t>
      </w:r>
      <w:r w:rsidRPr="0065765F">
        <w:rPr>
          <w:rFonts w:ascii="Calibri" w:hAnsi="Calibri"/>
          <w:noProof/>
          <w:szCs w:val="22"/>
          <w:lang w:eastAsia="sk-SK"/>
        </w:rPr>
        <w:tab/>
      </w:r>
      <w:r w:rsidRPr="004E591F">
        <w:rPr>
          <w:noProof/>
        </w:rPr>
        <w:t>Časový harmonogram vytvárania a sprístupňovania datasetov</w:t>
      </w:r>
      <w:r>
        <w:rPr>
          <w:noProof/>
        </w:rPr>
        <w:tab/>
      </w:r>
      <w:r>
        <w:rPr>
          <w:noProof/>
        </w:rPr>
        <w:fldChar w:fldCharType="begin"/>
      </w:r>
      <w:r>
        <w:rPr>
          <w:noProof/>
        </w:rPr>
        <w:instrText xml:space="preserve"> PAGEREF _Toc500238586 \h </w:instrText>
      </w:r>
      <w:r>
        <w:rPr>
          <w:noProof/>
        </w:rPr>
      </w:r>
      <w:r>
        <w:rPr>
          <w:noProof/>
        </w:rPr>
        <w:fldChar w:fldCharType="separate"/>
      </w:r>
      <w:r w:rsidR="006A5EEB">
        <w:rPr>
          <w:noProof/>
        </w:rPr>
        <w:t>14</w:t>
      </w:r>
      <w:r>
        <w:rPr>
          <w:noProof/>
        </w:rPr>
        <w:fldChar w:fldCharType="end"/>
      </w:r>
    </w:p>
    <w:p w:rsidR="000F050E" w:rsidRPr="0065765F" w:rsidRDefault="000F050E" w:rsidP="000F050E">
      <w:pPr>
        <w:pStyle w:val="Obsah2"/>
        <w:tabs>
          <w:tab w:val="left" w:pos="880"/>
          <w:tab w:val="right" w:leader="dot" w:pos="9730"/>
        </w:tabs>
        <w:spacing w:before="0"/>
        <w:contextualSpacing/>
        <w:rPr>
          <w:rFonts w:ascii="Calibri" w:hAnsi="Calibri"/>
          <w:noProof/>
          <w:szCs w:val="22"/>
          <w:lang w:eastAsia="sk-SK"/>
        </w:rPr>
      </w:pPr>
      <w:r w:rsidRPr="004E591F">
        <w:rPr>
          <w:noProof/>
        </w:rPr>
        <w:t>5.1.</w:t>
      </w:r>
      <w:r w:rsidRPr="0065765F">
        <w:rPr>
          <w:rFonts w:ascii="Calibri" w:hAnsi="Calibri"/>
          <w:noProof/>
          <w:szCs w:val="22"/>
          <w:lang w:eastAsia="sk-SK"/>
        </w:rPr>
        <w:tab/>
      </w:r>
      <w:r w:rsidRPr="004E591F">
        <w:rPr>
          <w:noProof/>
        </w:rPr>
        <w:t>Stanovenie cieľového stavu</w:t>
      </w:r>
      <w:r>
        <w:rPr>
          <w:noProof/>
        </w:rPr>
        <w:tab/>
      </w:r>
      <w:r>
        <w:rPr>
          <w:noProof/>
        </w:rPr>
        <w:fldChar w:fldCharType="begin"/>
      </w:r>
      <w:r>
        <w:rPr>
          <w:noProof/>
        </w:rPr>
        <w:instrText xml:space="preserve"> PAGEREF _Toc500238587 \h </w:instrText>
      </w:r>
      <w:r>
        <w:rPr>
          <w:noProof/>
        </w:rPr>
      </w:r>
      <w:r>
        <w:rPr>
          <w:noProof/>
        </w:rPr>
        <w:fldChar w:fldCharType="separate"/>
      </w:r>
      <w:r w:rsidR="006A5EEB">
        <w:rPr>
          <w:noProof/>
        </w:rPr>
        <w:t>14</w:t>
      </w:r>
      <w:r>
        <w:rPr>
          <w:noProof/>
        </w:rPr>
        <w:fldChar w:fldCharType="end"/>
      </w:r>
    </w:p>
    <w:p w:rsidR="000F050E" w:rsidRPr="0065765F" w:rsidRDefault="000F050E" w:rsidP="000F050E">
      <w:pPr>
        <w:pStyle w:val="Obsah2"/>
        <w:tabs>
          <w:tab w:val="left" w:pos="880"/>
          <w:tab w:val="right" w:leader="dot" w:pos="9730"/>
        </w:tabs>
        <w:spacing w:before="0"/>
        <w:contextualSpacing/>
        <w:rPr>
          <w:rFonts w:ascii="Calibri" w:hAnsi="Calibri"/>
          <w:noProof/>
          <w:szCs w:val="22"/>
          <w:lang w:eastAsia="sk-SK"/>
        </w:rPr>
      </w:pPr>
      <w:r w:rsidRPr="004E591F">
        <w:rPr>
          <w:noProof/>
        </w:rPr>
        <w:t>5.2.</w:t>
      </w:r>
      <w:r w:rsidRPr="0065765F">
        <w:rPr>
          <w:rFonts w:ascii="Calibri" w:hAnsi="Calibri"/>
          <w:noProof/>
          <w:szCs w:val="22"/>
          <w:lang w:eastAsia="sk-SK"/>
        </w:rPr>
        <w:tab/>
      </w:r>
      <w:r w:rsidRPr="004E591F">
        <w:rPr>
          <w:rFonts w:eastAsia="Times New Roman"/>
          <w:noProof/>
        </w:rPr>
        <w:t>Časový harmonogram vytvárania a sprístupňovania datasetov</w:t>
      </w:r>
      <w:r>
        <w:rPr>
          <w:noProof/>
        </w:rPr>
        <w:tab/>
      </w:r>
      <w:r>
        <w:rPr>
          <w:noProof/>
        </w:rPr>
        <w:fldChar w:fldCharType="begin"/>
      </w:r>
      <w:r>
        <w:rPr>
          <w:noProof/>
        </w:rPr>
        <w:instrText xml:space="preserve"> PAGEREF _Toc500238588 \h </w:instrText>
      </w:r>
      <w:r>
        <w:rPr>
          <w:noProof/>
        </w:rPr>
      </w:r>
      <w:r>
        <w:rPr>
          <w:noProof/>
        </w:rPr>
        <w:fldChar w:fldCharType="separate"/>
      </w:r>
      <w:r w:rsidR="006A5EEB">
        <w:rPr>
          <w:noProof/>
        </w:rPr>
        <w:t>15</w:t>
      </w:r>
      <w:r>
        <w:rPr>
          <w:noProof/>
        </w:rPr>
        <w:fldChar w:fldCharType="end"/>
      </w:r>
    </w:p>
    <w:p w:rsidR="000F050E" w:rsidRPr="0065765F" w:rsidRDefault="000F050E" w:rsidP="000F050E">
      <w:pPr>
        <w:pStyle w:val="Obsah1"/>
        <w:tabs>
          <w:tab w:val="left" w:pos="440"/>
          <w:tab w:val="right" w:leader="dot" w:pos="9730"/>
        </w:tabs>
        <w:spacing w:before="0"/>
        <w:contextualSpacing/>
        <w:rPr>
          <w:rFonts w:ascii="Calibri" w:hAnsi="Calibri"/>
          <w:noProof/>
          <w:szCs w:val="22"/>
          <w:lang w:eastAsia="sk-SK"/>
        </w:rPr>
      </w:pPr>
      <w:r w:rsidRPr="004E591F">
        <w:rPr>
          <w:noProof/>
        </w:rPr>
        <w:t>6.</w:t>
      </w:r>
      <w:r w:rsidRPr="0065765F">
        <w:rPr>
          <w:rFonts w:ascii="Calibri" w:hAnsi="Calibri"/>
          <w:noProof/>
          <w:szCs w:val="22"/>
          <w:lang w:eastAsia="sk-SK"/>
        </w:rPr>
        <w:tab/>
      </w:r>
      <w:r w:rsidRPr="004E591F">
        <w:rPr>
          <w:noProof/>
        </w:rPr>
        <w:t>Príloha č.1 – Základné pojmy</w:t>
      </w:r>
      <w:r>
        <w:rPr>
          <w:noProof/>
        </w:rPr>
        <w:tab/>
      </w:r>
      <w:r>
        <w:rPr>
          <w:noProof/>
        </w:rPr>
        <w:fldChar w:fldCharType="begin"/>
      </w:r>
      <w:r>
        <w:rPr>
          <w:noProof/>
        </w:rPr>
        <w:instrText xml:space="preserve"> PAGEREF _Toc500238589 \h </w:instrText>
      </w:r>
      <w:r>
        <w:rPr>
          <w:noProof/>
        </w:rPr>
      </w:r>
      <w:r>
        <w:rPr>
          <w:noProof/>
        </w:rPr>
        <w:fldChar w:fldCharType="separate"/>
      </w:r>
      <w:r w:rsidR="006A5EEB">
        <w:rPr>
          <w:noProof/>
        </w:rPr>
        <w:t>16</w:t>
      </w:r>
      <w:r>
        <w:rPr>
          <w:noProof/>
        </w:rPr>
        <w:fldChar w:fldCharType="end"/>
      </w:r>
    </w:p>
    <w:p w:rsidR="007F0A4F" w:rsidRPr="000F050E" w:rsidRDefault="005140E4" w:rsidP="000F050E">
      <w:pPr>
        <w:spacing w:before="0"/>
        <w:contextualSpacing/>
      </w:pPr>
      <w:r w:rsidRPr="000F050E">
        <w:fldChar w:fldCharType="end"/>
      </w:r>
    </w:p>
    <w:p w:rsidR="007F0A4F" w:rsidRPr="000F050E" w:rsidRDefault="007F0A4F" w:rsidP="000F050E">
      <w:pPr>
        <w:spacing w:before="0"/>
        <w:contextualSpacing/>
      </w:pPr>
    </w:p>
    <w:p w:rsidR="007F0A4F" w:rsidRPr="000F050E" w:rsidRDefault="007F0A4F" w:rsidP="000F050E">
      <w:pPr>
        <w:spacing w:before="0"/>
        <w:contextualSpacing/>
      </w:pPr>
    </w:p>
    <w:p w:rsidR="007F0A4F" w:rsidRPr="000F050E" w:rsidRDefault="007F0A4F" w:rsidP="000F050E">
      <w:pPr>
        <w:spacing w:before="0"/>
        <w:contextualSpacing/>
      </w:pPr>
    </w:p>
    <w:p w:rsidR="007F0A4F" w:rsidRPr="000F050E" w:rsidRDefault="007F0A4F" w:rsidP="007D7F42">
      <w:pPr>
        <w:pStyle w:val="Nadpis1"/>
        <w:numPr>
          <w:ilvl w:val="0"/>
          <w:numId w:val="14"/>
        </w:numPr>
        <w:ind w:left="357" w:hanging="357"/>
      </w:pPr>
      <w:r w:rsidRPr="000F050E">
        <w:br w:type="page"/>
      </w:r>
      <w:bookmarkStart w:id="7" w:name="_Toc500238568"/>
      <w:r w:rsidRPr="000F050E">
        <w:lastRenderedPageBreak/>
        <w:t>Úvod</w:t>
      </w:r>
      <w:bookmarkEnd w:id="7"/>
    </w:p>
    <w:p w:rsidR="007F0A4F" w:rsidRPr="000F050E" w:rsidRDefault="007F0A4F" w:rsidP="007D7F42">
      <w:pPr>
        <w:pStyle w:val="Nadpis2"/>
        <w:numPr>
          <w:ilvl w:val="1"/>
          <w:numId w:val="14"/>
        </w:numPr>
        <w:ind w:left="794" w:hanging="431"/>
      </w:pPr>
      <w:bookmarkStart w:id="8" w:name="_Toc500238569"/>
      <w:r w:rsidRPr="000F050E">
        <w:t>Účel metodiky</w:t>
      </w:r>
      <w:bookmarkEnd w:id="8"/>
    </w:p>
    <w:p w:rsidR="007F0A4F" w:rsidRPr="000F050E" w:rsidRDefault="0028349A" w:rsidP="003A0DF3">
      <w:pPr>
        <w:pStyle w:val="06Normal"/>
      </w:pPr>
      <w:r w:rsidRPr="000F050E">
        <w:t>Návrh m</w:t>
      </w:r>
      <w:r w:rsidR="007F0A4F" w:rsidRPr="000F050E">
        <w:t>etodik</w:t>
      </w:r>
      <w:r w:rsidRPr="000F050E">
        <w:t>y</w:t>
      </w:r>
      <w:r w:rsidR="007F0A4F" w:rsidRPr="000F050E">
        <w:t xml:space="preserve"> k časovému harmonogramu vytvárania a sprístupňovania datasetov (ďalej len „metodika </w:t>
      </w:r>
      <w:r w:rsidR="00554D33" w:rsidRPr="000F050E">
        <w:br/>
      </w:r>
      <w:r w:rsidR="007F0A4F" w:rsidRPr="000F050E">
        <w:t>k časovému harmonogramu“</w:t>
      </w:r>
      <w:r w:rsidR="00781AE4" w:rsidRPr="000F050E">
        <w:t>)</w:t>
      </w:r>
      <w:r w:rsidR="007F0A4F" w:rsidRPr="000F050E">
        <w:t xml:space="preserve"> je určená všetkým povinným osobám, podľa zákona NR SR č.</w:t>
      </w:r>
      <w:r w:rsidR="003F3225" w:rsidRPr="000F050E">
        <w:t xml:space="preserve"> </w:t>
      </w:r>
      <w:r w:rsidR="007F0A4F" w:rsidRPr="000F050E">
        <w:t xml:space="preserve">275/2006 Z.z. </w:t>
      </w:r>
      <w:r w:rsidR="00554D33" w:rsidRPr="000F050E">
        <w:br/>
      </w:r>
      <w:r w:rsidR="007F0A4F" w:rsidRPr="000F050E">
        <w:t>o informačných systémoch verejnej správy a o zmene a doplnení niektorých zákonov, ktoré majú povinnosť sprístupňovať dáta vo forme otvorených dát.</w:t>
      </w:r>
    </w:p>
    <w:p w:rsidR="007F0A4F" w:rsidRPr="000F050E" w:rsidRDefault="00D86327" w:rsidP="007D7F42">
      <w:pPr>
        <w:pStyle w:val="Nadpis2"/>
        <w:numPr>
          <w:ilvl w:val="1"/>
          <w:numId w:val="14"/>
        </w:numPr>
        <w:ind w:left="794" w:hanging="431"/>
      </w:pPr>
      <w:bookmarkStart w:id="9" w:name="_Toc500238570"/>
      <w:r w:rsidRPr="000F050E">
        <w:t>Aktivi</w:t>
      </w:r>
      <w:r w:rsidR="007F0A4F" w:rsidRPr="000F050E">
        <w:t>ty</w:t>
      </w:r>
      <w:bookmarkEnd w:id="9"/>
    </w:p>
    <w:p w:rsidR="007F0A4F" w:rsidRPr="000F050E" w:rsidRDefault="007F0A4F" w:rsidP="003A0DF3">
      <w:pPr>
        <w:pStyle w:val="06Normal"/>
      </w:pPr>
      <w:r w:rsidRPr="000F050E">
        <w:t>Pre</w:t>
      </w:r>
      <w:r w:rsidR="00254738" w:rsidRPr="000F050E">
        <w:t xml:space="preserve"> sprístupňovanie otvorených dát</w:t>
      </w:r>
      <w:r w:rsidRPr="000F050E">
        <w:t xml:space="preserve"> sa povinná osoba pripraví na pravidelné a systematické publikovanie</w:t>
      </w:r>
      <w:r w:rsidR="00254738" w:rsidRPr="000F050E">
        <w:t xml:space="preserve"> datasetov</w:t>
      </w:r>
      <w:r w:rsidR="00C871C7" w:rsidRPr="000F050E">
        <w:t xml:space="preserve"> a ich aktualizácie</w:t>
      </w:r>
      <w:r w:rsidRPr="000F050E">
        <w:t xml:space="preserve">. </w:t>
      </w:r>
      <w:r w:rsidR="00DE4BD5" w:rsidRPr="000F050E">
        <w:t>M</w:t>
      </w:r>
      <w:r w:rsidRPr="000F050E">
        <w:t>etodik</w:t>
      </w:r>
      <w:r w:rsidR="00DE4BD5" w:rsidRPr="000F050E">
        <w:t>a</w:t>
      </w:r>
      <w:r w:rsidR="000F050E">
        <w:t xml:space="preserve"> </w:t>
      </w:r>
      <w:r w:rsidRPr="000F050E">
        <w:t xml:space="preserve">k časovému harmonogramu popisuje </w:t>
      </w:r>
      <w:r w:rsidR="00254738" w:rsidRPr="000F050E">
        <w:t>postupy</w:t>
      </w:r>
      <w:r w:rsidRPr="000F050E">
        <w:t xml:space="preserve"> na zjednodušenie a zefektívnenie práce sp</w:t>
      </w:r>
      <w:r w:rsidR="000F050E">
        <w:t>ojenej s prípravou a plánovaním v</w:t>
      </w:r>
      <w:r w:rsidRPr="000F050E">
        <w:t>ytvárania a sprístupňovania datasetov.</w:t>
      </w:r>
    </w:p>
    <w:p w:rsidR="007F0A4F" w:rsidRPr="000F050E" w:rsidRDefault="007F0A4F" w:rsidP="003A0DF3">
      <w:pPr>
        <w:pStyle w:val="06Normal"/>
      </w:pPr>
      <w:r w:rsidRPr="000F050E">
        <w:t>Aktivity spojené s publikovaním otvorených dát sú podporené európskou smernicou 2013/37/EU o opakovanom použití informácií verejného sektora.</w:t>
      </w:r>
      <w:r w:rsidR="00D86327" w:rsidRPr="000F050E">
        <w:t xml:space="preserve"> Je to implementácia odporučaní a štandardov Európskej komisie programu ISA</w:t>
      </w:r>
      <w:r w:rsidR="00D86327" w:rsidRPr="000F050E">
        <w:rPr>
          <w:b/>
          <w:bCs/>
          <w:vertAlign w:val="superscript"/>
        </w:rPr>
        <w:t>2</w:t>
      </w:r>
      <w:r w:rsidR="00D86327" w:rsidRPr="000F050E">
        <w:t xml:space="preserve"> Interoperability solutions for public administrations, businesses and citizens v podobe realizácie zhody centrálneho dátoveho modelu údajov VS so základnými znov</w:t>
      </w:r>
      <w:r w:rsidR="0028349A" w:rsidRPr="000F050E">
        <w:t>u</w:t>
      </w:r>
      <w:r w:rsidR="00D86327" w:rsidRPr="000F050E">
        <w:t>použiteľnými dátový</w:t>
      </w:r>
      <w:r w:rsidR="0028349A" w:rsidRPr="000F050E">
        <w:t xml:space="preserve">mi </w:t>
      </w:r>
      <w:r w:rsidR="00D86327" w:rsidRPr="000F050E">
        <w:t>schémami Core Public Vocabularies a odporúčaní Centrálneho dátového portálu EÚ (European Data Portal) v dokumente Open Data Goldbook for Data Managers and Data Holders.</w:t>
      </w:r>
    </w:p>
    <w:p w:rsidR="007F0A4F" w:rsidRPr="000F050E" w:rsidRDefault="0028349A" w:rsidP="003A0DF3">
      <w:pPr>
        <w:pStyle w:val="06Normal"/>
      </w:pPr>
      <w:r w:rsidRPr="000F050E">
        <w:t>Návrh m</w:t>
      </w:r>
      <w:r w:rsidR="007F0A4F" w:rsidRPr="000F050E">
        <w:t>etodik</w:t>
      </w:r>
      <w:r w:rsidRPr="000F050E">
        <w:t>y</w:t>
      </w:r>
      <w:r w:rsidR="007F0A4F" w:rsidRPr="000F050E">
        <w:t xml:space="preserve"> k časovému harmonogramu vytvárania a sprístupňovania datasetov je vypracovaná na základe uznesenia vlády SR č.</w:t>
      </w:r>
      <w:r w:rsidR="003F3225" w:rsidRPr="000F050E">
        <w:t xml:space="preserve"> </w:t>
      </w:r>
      <w:r w:rsidR="007F0A4F" w:rsidRPr="000F050E">
        <w:t>346/2017 k Stratégii a akčnému plánu sprístupnenia a používania otvorených údajov verejnej správy.</w:t>
      </w:r>
    </w:p>
    <w:p w:rsidR="007F0A4F" w:rsidRPr="000F050E" w:rsidRDefault="00390086" w:rsidP="003A0DF3">
      <w:pPr>
        <w:pStyle w:val="06Normal"/>
      </w:pPr>
      <w:r w:rsidRPr="000F050E">
        <w:t xml:space="preserve">Povinná osoba si musí naplánovať plnenie nasledujúcich aktivít, aby mohla </w:t>
      </w:r>
      <w:r w:rsidR="005F3E19" w:rsidRPr="000F050E">
        <w:t>vypracovať</w:t>
      </w:r>
      <w:r w:rsidRPr="000F050E">
        <w:t xml:space="preserve"> </w:t>
      </w:r>
      <w:r w:rsidR="005F3E19" w:rsidRPr="000F050E">
        <w:rPr>
          <w:szCs w:val="22"/>
        </w:rPr>
        <w:t>časový harmonogram vytvárania a</w:t>
      </w:r>
      <w:r w:rsidR="003F6A26" w:rsidRPr="000F050E">
        <w:rPr>
          <w:szCs w:val="22"/>
        </w:rPr>
        <w:t> </w:t>
      </w:r>
      <w:r w:rsidR="005F3E19" w:rsidRPr="000F050E">
        <w:rPr>
          <w:szCs w:val="22"/>
        </w:rPr>
        <w:t>sprístupňovania</w:t>
      </w:r>
      <w:r w:rsidR="003F6A26" w:rsidRPr="000F050E">
        <w:rPr>
          <w:szCs w:val="22"/>
        </w:rPr>
        <w:t xml:space="preserve"> datasetov</w:t>
      </w:r>
      <w:r w:rsidRPr="000F050E">
        <w:t>:</w:t>
      </w:r>
    </w:p>
    <w:p w:rsidR="003148F7" w:rsidRPr="000F050E" w:rsidRDefault="003148F7" w:rsidP="000F050E">
      <w:pPr>
        <w:spacing w:before="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526"/>
        <w:gridCol w:w="6096"/>
        <w:gridCol w:w="993"/>
        <w:gridCol w:w="1233"/>
      </w:tblGrid>
      <w:tr w:rsidR="000F050E" w:rsidRPr="000F050E" w:rsidTr="000F050E">
        <w:trPr>
          <w:trHeight w:val="363"/>
          <w:tblHeader/>
        </w:trPr>
        <w:tc>
          <w:tcPr>
            <w:tcW w:w="775" w:type="pct"/>
            <w:shd w:val="clear" w:color="auto" w:fill="6EA5C4"/>
            <w:vAlign w:val="center"/>
          </w:tcPr>
          <w:p w:rsidR="00CD7BAD" w:rsidRPr="000F050E" w:rsidRDefault="00CD7BAD" w:rsidP="000F050E">
            <w:pPr>
              <w:pStyle w:val="Zkladntext"/>
              <w:spacing w:before="0" w:after="0"/>
              <w:contextualSpacing/>
              <w:rPr>
                <w:rFonts w:ascii="Arial Narrow" w:hAnsi="Arial Narrow"/>
                <w:b/>
                <w:color w:val="FFFFFF"/>
                <w:sz w:val="24"/>
                <w:szCs w:val="22"/>
                <w:lang w:val="sk-SK"/>
              </w:rPr>
            </w:pPr>
            <w:r w:rsidRPr="000F050E">
              <w:rPr>
                <w:rFonts w:ascii="Arial Narrow" w:hAnsi="Arial Narrow"/>
                <w:b/>
                <w:color w:val="FFFFFF"/>
                <w:sz w:val="24"/>
                <w:szCs w:val="22"/>
                <w:lang w:val="sk-SK"/>
              </w:rPr>
              <w:t>Aktivita</w:t>
            </w:r>
          </w:p>
        </w:tc>
        <w:tc>
          <w:tcPr>
            <w:tcW w:w="3095" w:type="pct"/>
            <w:shd w:val="clear" w:color="auto" w:fill="6EA5C4"/>
            <w:vAlign w:val="center"/>
          </w:tcPr>
          <w:p w:rsidR="00CD7BAD" w:rsidRPr="000F050E" w:rsidRDefault="00CD7BAD" w:rsidP="000F050E">
            <w:pPr>
              <w:pStyle w:val="Zkladntext"/>
              <w:spacing w:before="0" w:after="0"/>
              <w:contextualSpacing/>
              <w:jc w:val="center"/>
              <w:rPr>
                <w:rFonts w:ascii="Arial Narrow" w:hAnsi="Arial Narrow"/>
                <w:b/>
                <w:color w:val="FFFFFF"/>
                <w:sz w:val="24"/>
                <w:szCs w:val="22"/>
                <w:lang w:val="sk-SK"/>
              </w:rPr>
            </w:pPr>
            <w:r w:rsidRPr="000F050E">
              <w:rPr>
                <w:rFonts w:ascii="Arial Narrow" w:hAnsi="Arial Narrow"/>
                <w:b/>
                <w:color w:val="FFFFFF"/>
                <w:sz w:val="24"/>
                <w:szCs w:val="22"/>
                <w:lang w:val="sk-SK"/>
              </w:rPr>
              <w:t>Popis aktivity</w:t>
            </w:r>
          </w:p>
        </w:tc>
        <w:tc>
          <w:tcPr>
            <w:tcW w:w="504" w:type="pct"/>
            <w:shd w:val="clear" w:color="auto" w:fill="6EA5C4"/>
          </w:tcPr>
          <w:p w:rsidR="00CD7BAD" w:rsidRPr="000F050E" w:rsidRDefault="00CD7BAD" w:rsidP="000F050E">
            <w:pPr>
              <w:pStyle w:val="Zkladntext"/>
              <w:spacing w:before="0" w:after="0"/>
              <w:contextualSpacing/>
              <w:jc w:val="center"/>
              <w:rPr>
                <w:rFonts w:ascii="Arial Narrow" w:hAnsi="Arial Narrow"/>
                <w:b/>
                <w:color w:val="FFFFFF"/>
                <w:sz w:val="24"/>
                <w:szCs w:val="22"/>
                <w:lang w:val="sk-SK"/>
              </w:rPr>
            </w:pPr>
            <w:r w:rsidRPr="000F050E">
              <w:rPr>
                <w:rFonts w:ascii="Arial Narrow" w:hAnsi="Arial Narrow"/>
                <w:b/>
                <w:color w:val="FFFFFF"/>
                <w:sz w:val="24"/>
                <w:szCs w:val="22"/>
                <w:lang w:val="sk-SK"/>
              </w:rPr>
              <w:t>Termín</w:t>
            </w:r>
          </w:p>
        </w:tc>
        <w:tc>
          <w:tcPr>
            <w:tcW w:w="626" w:type="pct"/>
            <w:shd w:val="clear" w:color="auto" w:fill="6EA5C4"/>
          </w:tcPr>
          <w:p w:rsidR="00CD7BAD" w:rsidRPr="000F050E" w:rsidRDefault="00CD7BAD" w:rsidP="000F050E">
            <w:pPr>
              <w:pStyle w:val="Zkladntext"/>
              <w:spacing w:before="0" w:after="0"/>
              <w:contextualSpacing/>
              <w:jc w:val="center"/>
              <w:rPr>
                <w:rFonts w:ascii="Arial Narrow" w:hAnsi="Arial Narrow"/>
                <w:b/>
                <w:color w:val="FFFFFF"/>
                <w:sz w:val="24"/>
                <w:szCs w:val="22"/>
                <w:lang w:val="sk-SK"/>
              </w:rPr>
            </w:pPr>
            <w:r w:rsidRPr="000F050E">
              <w:rPr>
                <w:rFonts w:ascii="Arial Narrow" w:hAnsi="Arial Narrow"/>
                <w:b/>
                <w:color w:val="FFFFFF"/>
                <w:sz w:val="24"/>
                <w:szCs w:val="22"/>
                <w:lang w:val="sk-SK"/>
              </w:rPr>
              <w:t>Vykonaná</w:t>
            </w:r>
          </w:p>
        </w:tc>
      </w:tr>
      <w:tr w:rsidR="000F050E" w:rsidRPr="000F050E" w:rsidTr="000F050E">
        <w:trPr>
          <w:cantSplit/>
          <w:trHeight w:val="283"/>
        </w:trPr>
        <w:tc>
          <w:tcPr>
            <w:tcW w:w="775" w:type="pct"/>
            <w:vMerge w:val="restart"/>
            <w:vAlign w:val="center"/>
          </w:tcPr>
          <w:p w:rsidR="00CD7BAD" w:rsidRPr="000F050E" w:rsidRDefault="00CD7BAD" w:rsidP="000F050E">
            <w:pPr>
              <w:pStyle w:val="Zkladntext"/>
              <w:spacing w:before="0" w:after="0"/>
              <w:contextualSpacing/>
              <w:jc w:val="left"/>
              <w:rPr>
                <w:rFonts w:ascii="Arial Narrow" w:hAnsi="Arial Narrow"/>
                <w:sz w:val="20"/>
                <w:szCs w:val="22"/>
                <w:lang w:val="sk-SK"/>
              </w:rPr>
            </w:pPr>
            <w:r w:rsidRPr="000F050E">
              <w:rPr>
                <w:rFonts w:ascii="Arial Narrow" w:hAnsi="Arial Narrow"/>
                <w:sz w:val="20"/>
                <w:szCs w:val="22"/>
                <w:lang w:val="sk-SK"/>
              </w:rPr>
              <w:t>Identifikovanie datasetov</w:t>
            </w:r>
          </w:p>
        </w:tc>
        <w:tc>
          <w:tcPr>
            <w:tcW w:w="3095" w:type="pct"/>
            <w:vAlign w:val="center"/>
          </w:tcPr>
          <w:p w:rsidR="00CD7BAD" w:rsidRPr="000F050E" w:rsidRDefault="00CD7BAD" w:rsidP="000F050E">
            <w:pPr>
              <w:pStyle w:val="Zkladntext"/>
              <w:spacing w:before="0" w:after="0"/>
              <w:contextualSpacing/>
              <w:jc w:val="left"/>
              <w:rPr>
                <w:rFonts w:ascii="Arial Narrow" w:hAnsi="Arial Narrow"/>
                <w:sz w:val="20"/>
                <w:szCs w:val="22"/>
                <w:lang w:val="sk-SK"/>
              </w:rPr>
            </w:pPr>
            <w:r w:rsidRPr="000F050E">
              <w:rPr>
                <w:rFonts w:ascii="Arial Narrow" w:hAnsi="Arial Narrow"/>
                <w:sz w:val="20"/>
                <w:szCs w:val="22"/>
                <w:lang w:val="sk-SK"/>
              </w:rPr>
              <w:t>Povinná osoba vykoná analýzu dostupných dátových zdrojov</w:t>
            </w:r>
          </w:p>
        </w:tc>
        <w:tc>
          <w:tcPr>
            <w:tcW w:w="504" w:type="pct"/>
          </w:tcPr>
          <w:p w:rsidR="00CD7BAD" w:rsidRPr="000F050E" w:rsidRDefault="00CD7BAD" w:rsidP="000F050E">
            <w:pPr>
              <w:pStyle w:val="Zkladntext"/>
              <w:spacing w:before="0" w:after="0"/>
              <w:contextualSpacing/>
              <w:jc w:val="left"/>
              <w:rPr>
                <w:rFonts w:ascii="Arial Narrow" w:hAnsi="Arial Narrow"/>
                <w:sz w:val="20"/>
                <w:szCs w:val="22"/>
                <w:lang w:val="sk-SK"/>
              </w:rPr>
            </w:pPr>
          </w:p>
        </w:tc>
        <w:tc>
          <w:tcPr>
            <w:tcW w:w="626" w:type="pct"/>
          </w:tcPr>
          <w:p w:rsidR="00CD7BAD" w:rsidRPr="000F050E" w:rsidRDefault="00CD7BAD" w:rsidP="000F050E">
            <w:pPr>
              <w:pStyle w:val="Zkladntext"/>
              <w:spacing w:before="0" w:after="0"/>
              <w:contextualSpacing/>
              <w:jc w:val="left"/>
              <w:rPr>
                <w:rFonts w:ascii="Arial Narrow" w:hAnsi="Arial Narrow"/>
                <w:sz w:val="20"/>
                <w:szCs w:val="22"/>
                <w:lang w:val="sk-SK"/>
              </w:rPr>
            </w:pPr>
          </w:p>
        </w:tc>
      </w:tr>
      <w:tr w:rsidR="000F050E" w:rsidRPr="000F050E" w:rsidTr="000F050E">
        <w:trPr>
          <w:cantSplit/>
          <w:trHeight w:val="283"/>
        </w:trPr>
        <w:tc>
          <w:tcPr>
            <w:tcW w:w="775" w:type="pct"/>
            <w:vMerge/>
            <w:vAlign w:val="center"/>
          </w:tcPr>
          <w:p w:rsidR="00CD7BAD" w:rsidRPr="000F050E" w:rsidRDefault="00CD7BAD" w:rsidP="000F050E">
            <w:pPr>
              <w:pStyle w:val="Zkladntext"/>
              <w:spacing w:before="0" w:after="0"/>
              <w:contextualSpacing/>
              <w:jc w:val="left"/>
              <w:rPr>
                <w:rFonts w:ascii="Arial Narrow" w:hAnsi="Arial Narrow"/>
                <w:sz w:val="20"/>
                <w:szCs w:val="22"/>
                <w:lang w:val="sk-SK"/>
              </w:rPr>
            </w:pPr>
          </w:p>
        </w:tc>
        <w:tc>
          <w:tcPr>
            <w:tcW w:w="3095" w:type="pct"/>
            <w:vAlign w:val="center"/>
          </w:tcPr>
          <w:p w:rsidR="00CD7BAD" w:rsidRPr="000F050E" w:rsidRDefault="00CD7BAD" w:rsidP="000F050E">
            <w:pPr>
              <w:pStyle w:val="Zkladntext"/>
              <w:spacing w:before="0" w:after="0"/>
              <w:contextualSpacing/>
              <w:jc w:val="left"/>
              <w:rPr>
                <w:rFonts w:ascii="Arial Narrow" w:hAnsi="Arial Narrow"/>
                <w:sz w:val="20"/>
                <w:szCs w:val="22"/>
                <w:lang w:val="sk-SK"/>
              </w:rPr>
            </w:pPr>
            <w:r w:rsidRPr="000F050E">
              <w:rPr>
                <w:rFonts w:ascii="Arial Narrow" w:hAnsi="Arial Narrow"/>
                <w:sz w:val="20"/>
                <w:szCs w:val="22"/>
                <w:lang w:val="sk-SK"/>
              </w:rPr>
              <w:t>Povinná osoba identifikuje datasety pre zverejnenie</w:t>
            </w:r>
          </w:p>
        </w:tc>
        <w:tc>
          <w:tcPr>
            <w:tcW w:w="504" w:type="pct"/>
          </w:tcPr>
          <w:p w:rsidR="00CD7BAD" w:rsidRPr="000F050E" w:rsidRDefault="00CD7BAD" w:rsidP="000F050E">
            <w:pPr>
              <w:pStyle w:val="Zkladntext"/>
              <w:spacing w:before="0" w:after="0"/>
              <w:contextualSpacing/>
              <w:jc w:val="left"/>
              <w:rPr>
                <w:rFonts w:ascii="Arial Narrow" w:hAnsi="Arial Narrow"/>
                <w:sz w:val="20"/>
                <w:szCs w:val="22"/>
                <w:lang w:val="sk-SK"/>
              </w:rPr>
            </w:pPr>
          </w:p>
        </w:tc>
        <w:tc>
          <w:tcPr>
            <w:tcW w:w="626" w:type="pct"/>
          </w:tcPr>
          <w:p w:rsidR="00CD7BAD" w:rsidRPr="000F050E" w:rsidRDefault="00CD7BAD" w:rsidP="000F050E">
            <w:pPr>
              <w:pStyle w:val="Zkladntext"/>
              <w:spacing w:before="0" w:after="0"/>
              <w:contextualSpacing/>
              <w:jc w:val="left"/>
              <w:rPr>
                <w:rFonts w:ascii="Arial Narrow" w:hAnsi="Arial Narrow"/>
                <w:sz w:val="20"/>
                <w:szCs w:val="22"/>
                <w:lang w:val="sk-SK"/>
              </w:rPr>
            </w:pPr>
          </w:p>
        </w:tc>
      </w:tr>
      <w:tr w:rsidR="000F050E" w:rsidRPr="000F050E" w:rsidTr="000F050E">
        <w:trPr>
          <w:cantSplit/>
          <w:trHeight w:val="283"/>
        </w:trPr>
        <w:tc>
          <w:tcPr>
            <w:tcW w:w="775" w:type="pct"/>
            <w:vMerge/>
            <w:vAlign w:val="center"/>
          </w:tcPr>
          <w:p w:rsidR="00CD7BAD" w:rsidRPr="000F050E" w:rsidRDefault="00CD7BAD" w:rsidP="000F050E">
            <w:pPr>
              <w:pStyle w:val="Zkladntext"/>
              <w:spacing w:before="0" w:after="0"/>
              <w:contextualSpacing/>
              <w:jc w:val="left"/>
              <w:rPr>
                <w:rFonts w:ascii="Arial Narrow" w:hAnsi="Arial Narrow"/>
                <w:sz w:val="20"/>
                <w:szCs w:val="22"/>
                <w:lang w:val="sk-SK"/>
              </w:rPr>
            </w:pPr>
          </w:p>
        </w:tc>
        <w:tc>
          <w:tcPr>
            <w:tcW w:w="3095" w:type="pct"/>
            <w:vAlign w:val="center"/>
          </w:tcPr>
          <w:p w:rsidR="00CD7BAD" w:rsidRPr="000F050E" w:rsidRDefault="00CD7BAD" w:rsidP="000F050E">
            <w:pPr>
              <w:pStyle w:val="Zkladntext"/>
              <w:spacing w:before="0" w:after="0"/>
              <w:contextualSpacing/>
              <w:jc w:val="left"/>
              <w:rPr>
                <w:rFonts w:ascii="Arial Narrow" w:hAnsi="Arial Narrow"/>
                <w:sz w:val="20"/>
                <w:szCs w:val="22"/>
                <w:lang w:val="sk-SK"/>
              </w:rPr>
            </w:pPr>
            <w:r w:rsidRPr="000F050E">
              <w:rPr>
                <w:rFonts w:ascii="Arial Narrow" w:hAnsi="Arial Narrow"/>
                <w:sz w:val="20"/>
                <w:szCs w:val="22"/>
                <w:lang w:val="sk-SK"/>
              </w:rPr>
              <w:t>Povinná osoba identifikuje údaje, ktoré sú vylúčené z povinnosti zverejnenia</w:t>
            </w:r>
          </w:p>
        </w:tc>
        <w:tc>
          <w:tcPr>
            <w:tcW w:w="504" w:type="pct"/>
          </w:tcPr>
          <w:p w:rsidR="00CD7BAD" w:rsidRPr="000F050E" w:rsidRDefault="00CD7BAD" w:rsidP="000F050E">
            <w:pPr>
              <w:pStyle w:val="Zkladntext"/>
              <w:spacing w:before="0" w:after="0"/>
              <w:contextualSpacing/>
              <w:jc w:val="left"/>
              <w:rPr>
                <w:rFonts w:ascii="Arial Narrow" w:hAnsi="Arial Narrow"/>
                <w:sz w:val="20"/>
                <w:szCs w:val="22"/>
                <w:lang w:val="sk-SK"/>
              </w:rPr>
            </w:pPr>
          </w:p>
        </w:tc>
        <w:tc>
          <w:tcPr>
            <w:tcW w:w="626" w:type="pct"/>
          </w:tcPr>
          <w:p w:rsidR="00CD7BAD" w:rsidRPr="000F050E" w:rsidRDefault="00CD7BAD" w:rsidP="000F050E">
            <w:pPr>
              <w:pStyle w:val="Zkladntext"/>
              <w:spacing w:before="0" w:after="0"/>
              <w:contextualSpacing/>
              <w:jc w:val="left"/>
              <w:rPr>
                <w:rFonts w:ascii="Arial Narrow" w:hAnsi="Arial Narrow"/>
                <w:sz w:val="20"/>
                <w:szCs w:val="22"/>
                <w:lang w:val="sk-SK"/>
              </w:rPr>
            </w:pPr>
          </w:p>
        </w:tc>
      </w:tr>
      <w:tr w:rsidR="000F050E" w:rsidRPr="000F050E" w:rsidTr="000F050E">
        <w:trPr>
          <w:cantSplit/>
          <w:trHeight w:val="283"/>
        </w:trPr>
        <w:tc>
          <w:tcPr>
            <w:tcW w:w="775" w:type="pct"/>
            <w:vMerge/>
            <w:vAlign w:val="center"/>
          </w:tcPr>
          <w:p w:rsidR="00CD7BAD" w:rsidRPr="000F050E" w:rsidRDefault="00CD7BAD" w:rsidP="000F050E">
            <w:pPr>
              <w:pStyle w:val="Zkladntext"/>
              <w:spacing w:before="0" w:after="0"/>
              <w:contextualSpacing/>
              <w:jc w:val="left"/>
              <w:rPr>
                <w:rFonts w:ascii="Arial Narrow" w:hAnsi="Arial Narrow"/>
                <w:sz w:val="20"/>
                <w:szCs w:val="22"/>
                <w:lang w:val="sk-SK"/>
              </w:rPr>
            </w:pPr>
          </w:p>
        </w:tc>
        <w:tc>
          <w:tcPr>
            <w:tcW w:w="3095" w:type="pct"/>
            <w:vAlign w:val="center"/>
          </w:tcPr>
          <w:p w:rsidR="00CD7BAD" w:rsidRPr="000F050E" w:rsidRDefault="00CD7BAD" w:rsidP="000F050E">
            <w:pPr>
              <w:pStyle w:val="Zkladntext"/>
              <w:spacing w:before="0" w:after="0"/>
              <w:contextualSpacing/>
              <w:jc w:val="left"/>
              <w:rPr>
                <w:rFonts w:ascii="Arial Narrow" w:hAnsi="Arial Narrow"/>
                <w:sz w:val="20"/>
                <w:szCs w:val="22"/>
                <w:lang w:val="sk-SK"/>
              </w:rPr>
            </w:pPr>
            <w:r w:rsidRPr="000F050E">
              <w:rPr>
                <w:rFonts w:ascii="Arial Narrow" w:hAnsi="Arial Narrow"/>
                <w:sz w:val="20"/>
                <w:szCs w:val="22"/>
                <w:lang w:val="sk-SK"/>
              </w:rPr>
              <w:t>Povinná osoba stanoví stupeň náročnosti zverejnenia jednotlivých datasetov</w:t>
            </w:r>
          </w:p>
        </w:tc>
        <w:tc>
          <w:tcPr>
            <w:tcW w:w="504" w:type="pct"/>
          </w:tcPr>
          <w:p w:rsidR="00CD7BAD" w:rsidRPr="000F050E" w:rsidRDefault="00CD7BAD" w:rsidP="000F050E">
            <w:pPr>
              <w:pStyle w:val="Zkladntext"/>
              <w:spacing w:before="0" w:after="0"/>
              <w:contextualSpacing/>
              <w:jc w:val="left"/>
              <w:rPr>
                <w:rFonts w:ascii="Arial Narrow" w:hAnsi="Arial Narrow"/>
                <w:sz w:val="20"/>
                <w:szCs w:val="22"/>
                <w:lang w:val="sk-SK"/>
              </w:rPr>
            </w:pPr>
          </w:p>
        </w:tc>
        <w:tc>
          <w:tcPr>
            <w:tcW w:w="626" w:type="pct"/>
          </w:tcPr>
          <w:p w:rsidR="00CD7BAD" w:rsidRPr="000F050E" w:rsidRDefault="00CD7BAD" w:rsidP="000F050E">
            <w:pPr>
              <w:pStyle w:val="Zkladntext"/>
              <w:spacing w:before="0" w:after="0"/>
              <w:contextualSpacing/>
              <w:jc w:val="left"/>
              <w:rPr>
                <w:rFonts w:ascii="Arial Narrow" w:hAnsi="Arial Narrow"/>
                <w:sz w:val="20"/>
                <w:szCs w:val="22"/>
                <w:lang w:val="sk-SK"/>
              </w:rPr>
            </w:pPr>
          </w:p>
        </w:tc>
      </w:tr>
      <w:tr w:rsidR="000F050E" w:rsidRPr="000F050E" w:rsidTr="000F050E">
        <w:trPr>
          <w:cantSplit/>
          <w:trHeight w:val="283"/>
        </w:trPr>
        <w:tc>
          <w:tcPr>
            <w:tcW w:w="775" w:type="pct"/>
            <w:vMerge/>
            <w:vAlign w:val="center"/>
          </w:tcPr>
          <w:p w:rsidR="00CD7BAD" w:rsidRPr="000F050E" w:rsidRDefault="00CD7BAD" w:rsidP="000F050E">
            <w:pPr>
              <w:pStyle w:val="Zkladntext"/>
              <w:spacing w:before="0" w:after="0"/>
              <w:contextualSpacing/>
              <w:jc w:val="left"/>
              <w:rPr>
                <w:rFonts w:ascii="Arial Narrow" w:hAnsi="Arial Narrow"/>
                <w:sz w:val="20"/>
                <w:szCs w:val="22"/>
                <w:lang w:val="sk-SK"/>
              </w:rPr>
            </w:pPr>
          </w:p>
        </w:tc>
        <w:tc>
          <w:tcPr>
            <w:tcW w:w="3095" w:type="pct"/>
            <w:vAlign w:val="center"/>
          </w:tcPr>
          <w:p w:rsidR="00CD7BAD" w:rsidRPr="000F050E" w:rsidRDefault="00CD7BAD" w:rsidP="000F050E">
            <w:pPr>
              <w:pStyle w:val="Zkladntext"/>
              <w:spacing w:before="0" w:after="0"/>
              <w:contextualSpacing/>
              <w:jc w:val="left"/>
              <w:rPr>
                <w:rFonts w:ascii="Arial Narrow" w:hAnsi="Arial Narrow"/>
                <w:sz w:val="20"/>
                <w:szCs w:val="22"/>
                <w:lang w:val="sk-SK"/>
              </w:rPr>
            </w:pPr>
            <w:r w:rsidRPr="000F050E">
              <w:rPr>
                <w:rFonts w:ascii="Arial Narrow" w:hAnsi="Arial Narrow"/>
                <w:sz w:val="20"/>
                <w:szCs w:val="22"/>
                <w:lang w:val="sk-SK"/>
              </w:rPr>
              <w:t>Povinná osoba stanoví priority pre zverejnenie datasetov</w:t>
            </w:r>
          </w:p>
        </w:tc>
        <w:tc>
          <w:tcPr>
            <w:tcW w:w="504" w:type="pct"/>
          </w:tcPr>
          <w:p w:rsidR="00CD7BAD" w:rsidRPr="000F050E" w:rsidRDefault="00CD7BAD" w:rsidP="000F050E">
            <w:pPr>
              <w:pStyle w:val="Zkladntext"/>
              <w:spacing w:before="0" w:after="0"/>
              <w:contextualSpacing/>
              <w:jc w:val="left"/>
              <w:rPr>
                <w:rFonts w:ascii="Arial Narrow" w:hAnsi="Arial Narrow"/>
                <w:sz w:val="20"/>
                <w:szCs w:val="22"/>
                <w:lang w:val="sk-SK"/>
              </w:rPr>
            </w:pPr>
          </w:p>
        </w:tc>
        <w:tc>
          <w:tcPr>
            <w:tcW w:w="626" w:type="pct"/>
          </w:tcPr>
          <w:p w:rsidR="00CD7BAD" w:rsidRPr="000F050E" w:rsidRDefault="00CD7BAD" w:rsidP="000F050E">
            <w:pPr>
              <w:pStyle w:val="Zkladntext"/>
              <w:spacing w:before="0" w:after="0"/>
              <w:contextualSpacing/>
              <w:jc w:val="left"/>
              <w:rPr>
                <w:rFonts w:ascii="Arial Narrow" w:hAnsi="Arial Narrow"/>
                <w:sz w:val="20"/>
                <w:szCs w:val="22"/>
                <w:lang w:val="sk-SK"/>
              </w:rPr>
            </w:pPr>
          </w:p>
        </w:tc>
      </w:tr>
      <w:tr w:rsidR="000F050E" w:rsidRPr="000F050E" w:rsidTr="000F050E">
        <w:trPr>
          <w:cantSplit/>
          <w:trHeight w:val="283"/>
        </w:trPr>
        <w:tc>
          <w:tcPr>
            <w:tcW w:w="775" w:type="pct"/>
            <w:vAlign w:val="center"/>
          </w:tcPr>
          <w:p w:rsidR="00CD7BAD" w:rsidRPr="000F050E" w:rsidRDefault="00CD7BAD" w:rsidP="000F050E">
            <w:pPr>
              <w:pStyle w:val="Zkladntext"/>
              <w:spacing w:before="0" w:after="0"/>
              <w:contextualSpacing/>
              <w:jc w:val="left"/>
              <w:rPr>
                <w:rFonts w:ascii="Arial Narrow" w:hAnsi="Arial Narrow"/>
                <w:sz w:val="20"/>
                <w:szCs w:val="22"/>
                <w:lang w:val="sk-SK"/>
              </w:rPr>
            </w:pPr>
            <w:r w:rsidRPr="000F050E">
              <w:rPr>
                <w:rFonts w:ascii="Arial Narrow" w:hAnsi="Arial Narrow"/>
                <w:sz w:val="20"/>
                <w:szCs w:val="22"/>
                <w:lang w:val="sk-SK"/>
              </w:rPr>
              <w:t>Register rizík</w:t>
            </w:r>
          </w:p>
        </w:tc>
        <w:tc>
          <w:tcPr>
            <w:tcW w:w="3095" w:type="pct"/>
            <w:vAlign w:val="center"/>
          </w:tcPr>
          <w:p w:rsidR="00CD7BAD" w:rsidRPr="000F050E" w:rsidRDefault="00CD7BAD" w:rsidP="000F050E">
            <w:pPr>
              <w:pStyle w:val="Zkladntext"/>
              <w:spacing w:before="0" w:after="0"/>
              <w:contextualSpacing/>
              <w:jc w:val="left"/>
              <w:rPr>
                <w:rFonts w:ascii="Arial Narrow" w:hAnsi="Arial Narrow"/>
                <w:sz w:val="20"/>
                <w:szCs w:val="22"/>
                <w:lang w:val="sk-SK"/>
              </w:rPr>
            </w:pPr>
            <w:r w:rsidRPr="000F050E">
              <w:rPr>
                <w:rFonts w:ascii="Arial Narrow" w:hAnsi="Arial Narrow"/>
                <w:sz w:val="20"/>
                <w:szCs w:val="22"/>
                <w:lang w:val="sk-SK"/>
              </w:rPr>
              <w:t>Povinná osoba vypracuje Register rizík pre riadenie rizík v oblasti zverejňovania údajov a pre dohľad nad ochranou osobných údajov a utajovaných skutočností.</w:t>
            </w:r>
          </w:p>
        </w:tc>
        <w:tc>
          <w:tcPr>
            <w:tcW w:w="504" w:type="pct"/>
          </w:tcPr>
          <w:p w:rsidR="00CD7BAD" w:rsidRPr="000F050E" w:rsidRDefault="00CD7BAD" w:rsidP="000F050E">
            <w:pPr>
              <w:pStyle w:val="Zkladntext"/>
              <w:spacing w:before="0" w:after="0"/>
              <w:contextualSpacing/>
              <w:jc w:val="left"/>
              <w:rPr>
                <w:rFonts w:ascii="Arial Narrow" w:hAnsi="Arial Narrow"/>
                <w:sz w:val="20"/>
                <w:szCs w:val="22"/>
                <w:lang w:val="sk-SK"/>
              </w:rPr>
            </w:pPr>
          </w:p>
        </w:tc>
        <w:tc>
          <w:tcPr>
            <w:tcW w:w="626" w:type="pct"/>
          </w:tcPr>
          <w:p w:rsidR="00CD7BAD" w:rsidRPr="000F050E" w:rsidRDefault="00CD7BAD" w:rsidP="000F050E">
            <w:pPr>
              <w:pStyle w:val="Zkladntext"/>
              <w:spacing w:before="0" w:after="0"/>
              <w:contextualSpacing/>
              <w:jc w:val="left"/>
              <w:rPr>
                <w:rFonts w:ascii="Arial Narrow" w:hAnsi="Arial Narrow"/>
                <w:sz w:val="20"/>
                <w:szCs w:val="22"/>
                <w:lang w:val="sk-SK"/>
              </w:rPr>
            </w:pPr>
          </w:p>
        </w:tc>
      </w:tr>
      <w:tr w:rsidR="000F050E" w:rsidRPr="000F050E" w:rsidTr="000F050E">
        <w:trPr>
          <w:cantSplit/>
          <w:trHeight w:val="283"/>
        </w:trPr>
        <w:tc>
          <w:tcPr>
            <w:tcW w:w="775" w:type="pct"/>
            <w:vAlign w:val="center"/>
          </w:tcPr>
          <w:p w:rsidR="00CD7BAD" w:rsidRPr="000F050E" w:rsidRDefault="000F050E" w:rsidP="000F050E">
            <w:pPr>
              <w:pStyle w:val="Zkladntext"/>
              <w:spacing w:before="0" w:after="0"/>
              <w:contextualSpacing/>
              <w:jc w:val="left"/>
              <w:rPr>
                <w:rFonts w:ascii="Arial Narrow" w:hAnsi="Arial Narrow"/>
                <w:sz w:val="20"/>
                <w:szCs w:val="22"/>
                <w:lang w:val="sk-SK"/>
              </w:rPr>
            </w:pPr>
            <w:r>
              <w:rPr>
                <w:rFonts w:ascii="Arial Narrow" w:hAnsi="Arial Narrow"/>
                <w:sz w:val="20"/>
                <w:szCs w:val="22"/>
                <w:lang w:val="sk-SK"/>
              </w:rPr>
              <w:t>Plán zverej</w:t>
            </w:r>
            <w:r w:rsidR="00CD7BAD" w:rsidRPr="000F050E">
              <w:rPr>
                <w:rFonts w:ascii="Arial Narrow" w:hAnsi="Arial Narrow"/>
                <w:sz w:val="20"/>
                <w:szCs w:val="22"/>
                <w:lang w:val="sk-SK"/>
              </w:rPr>
              <w:t>ňovania datasetov</w:t>
            </w:r>
          </w:p>
        </w:tc>
        <w:tc>
          <w:tcPr>
            <w:tcW w:w="3095" w:type="pct"/>
            <w:vAlign w:val="center"/>
          </w:tcPr>
          <w:p w:rsidR="00CD7BAD" w:rsidRPr="000F050E" w:rsidRDefault="00CD7BAD" w:rsidP="000F050E">
            <w:pPr>
              <w:pStyle w:val="Zkladntext"/>
              <w:spacing w:before="0" w:after="0"/>
              <w:contextualSpacing/>
              <w:jc w:val="left"/>
              <w:rPr>
                <w:rFonts w:ascii="Arial Narrow" w:hAnsi="Arial Narrow"/>
                <w:sz w:val="20"/>
                <w:szCs w:val="22"/>
                <w:lang w:val="sk-SK"/>
              </w:rPr>
            </w:pPr>
            <w:r w:rsidRPr="000F050E">
              <w:rPr>
                <w:rFonts w:ascii="Arial Narrow" w:hAnsi="Arial Narrow"/>
                <w:sz w:val="20"/>
                <w:szCs w:val="22"/>
                <w:lang w:val="sk-SK"/>
              </w:rPr>
              <w:t>Povinná osoba vypracuje časový harmonogram vytvárania a sprístupňovania datasetov.</w:t>
            </w:r>
          </w:p>
        </w:tc>
        <w:tc>
          <w:tcPr>
            <w:tcW w:w="504" w:type="pct"/>
          </w:tcPr>
          <w:p w:rsidR="00CD7BAD" w:rsidRPr="000F050E" w:rsidRDefault="00CD7BAD" w:rsidP="000F050E">
            <w:pPr>
              <w:pStyle w:val="Zkladntext"/>
              <w:spacing w:before="0" w:after="0"/>
              <w:contextualSpacing/>
              <w:jc w:val="left"/>
              <w:rPr>
                <w:rFonts w:ascii="Arial Narrow" w:hAnsi="Arial Narrow"/>
                <w:sz w:val="20"/>
                <w:szCs w:val="22"/>
                <w:lang w:val="sk-SK"/>
              </w:rPr>
            </w:pPr>
          </w:p>
        </w:tc>
        <w:tc>
          <w:tcPr>
            <w:tcW w:w="626" w:type="pct"/>
          </w:tcPr>
          <w:p w:rsidR="00CD7BAD" w:rsidRPr="000F050E" w:rsidRDefault="00CD7BAD" w:rsidP="000F050E">
            <w:pPr>
              <w:pStyle w:val="Zkladntext"/>
              <w:spacing w:before="0" w:after="0"/>
              <w:contextualSpacing/>
              <w:jc w:val="left"/>
              <w:rPr>
                <w:rFonts w:ascii="Arial Narrow" w:hAnsi="Arial Narrow"/>
                <w:sz w:val="20"/>
                <w:szCs w:val="22"/>
                <w:lang w:val="sk-SK"/>
              </w:rPr>
            </w:pPr>
          </w:p>
        </w:tc>
      </w:tr>
    </w:tbl>
    <w:p w:rsidR="00390086" w:rsidRPr="000F050E" w:rsidRDefault="00390086" w:rsidP="000F050E">
      <w:pPr>
        <w:spacing w:before="0"/>
        <w:contextualSpacing/>
      </w:pPr>
    </w:p>
    <w:p w:rsidR="000D43C9" w:rsidRPr="000F050E" w:rsidRDefault="00343AB2" w:rsidP="003A0DF3">
      <w:r w:rsidRPr="000F050E">
        <w:t xml:space="preserve">Povinná osoba </w:t>
      </w:r>
      <w:r w:rsidR="00456C5C" w:rsidRPr="000F050E">
        <w:t>vypracuje a</w:t>
      </w:r>
      <w:r w:rsidR="00EF7AA8" w:rsidRPr="000F050E">
        <w:t> </w:t>
      </w:r>
      <w:r w:rsidR="00456C5C" w:rsidRPr="000F050E">
        <w:t>zverejní</w:t>
      </w:r>
      <w:r w:rsidR="00EF7AA8" w:rsidRPr="000F050E">
        <w:t>,</w:t>
      </w:r>
      <w:r w:rsidRPr="000F050E">
        <w:t xml:space="preserve"> </w:t>
      </w:r>
      <w:r w:rsidR="00EF7AA8" w:rsidRPr="000F050E">
        <w:t xml:space="preserve">v Centrálnom katalógu otvorených dát, </w:t>
      </w:r>
      <w:r w:rsidRPr="000F050E">
        <w:t>každý rok do 31. decembra časový harmonogram vytvárania a sprístupňovania datasetov na ďalší k</w:t>
      </w:r>
      <w:r w:rsidR="00456C5C" w:rsidRPr="000F050E">
        <w:t>alendárny rok vo forme datasetu (</w:t>
      </w:r>
      <w:r w:rsidR="009D05EE" w:rsidRPr="000F050E">
        <w:t>úloha B.</w:t>
      </w:r>
      <w:r w:rsidR="00691E40" w:rsidRPr="000F050E">
        <w:t xml:space="preserve"> </w:t>
      </w:r>
      <w:r w:rsidR="009D05EE" w:rsidRPr="000F050E">
        <w:t>13 z uznesenia</w:t>
      </w:r>
      <w:r w:rsidR="00456C5C" w:rsidRPr="000F050E">
        <w:t xml:space="preserve"> vlády SR č.</w:t>
      </w:r>
      <w:r w:rsidR="00554D33" w:rsidRPr="000F050E">
        <w:t xml:space="preserve"> </w:t>
      </w:r>
      <w:r w:rsidR="009D05EE" w:rsidRPr="000F050E">
        <w:t>346/2017).</w:t>
      </w:r>
    </w:p>
    <w:p w:rsidR="00E23A07" w:rsidRPr="000F050E" w:rsidRDefault="000D43C9" w:rsidP="003A0DF3">
      <w:r w:rsidRPr="000F050E">
        <w:t>Zoznam všetkých datasetov</w:t>
      </w:r>
      <w:r w:rsidR="00C31018" w:rsidRPr="000F050E">
        <w:t>, ktoré sú</w:t>
      </w:r>
      <w:r w:rsidRPr="000F050E">
        <w:t xml:space="preserve"> v gescii ministerstiev a nimi zriadených organizácií a ostatných ústredných orgánov štátnej správ</w:t>
      </w:r>
      <w:r w:rsidR="00C31018" w:rsidRPr="000F050E">
        <w:t>y</w:t>
      </w:r>
      <w:r w:rsidR="00394B7E" w:rsidRPr="000F050E">
        <w:t>,</w:t>
      </w:r>
      <w:r w:rsidR="00C31018" w:rsidRPr="000F050E">
        <w:t xml:space="preserve"> s pl</w:t>
      </w:r>
      <w:r w:rsidRPr="000F050E">
        <w:t xml:space="preserve">ánom zverejňovania datasetov </w:t>
      </w:r>
      <w:r w:rsidR="00394B7E" w:rsidRPr="000F050E">
        <w:t>vrátane</w:t>
      </w:r>
      <w:r w:rsidRPr="000F050E">
        <w:t xml:space="preserve"> periodizácie ich aktualizovania na portáli otvorených dát</w:t>
      </w:r>
      <w:r w:rsidR="00394B7E" w:rsidRPr="000F050E">
        <w:t>,</w:t>
      </w:r>
      <w:r w:rsidR="00C31018" w:rsidRPr="000F050E">
        <w:t xml:space="preserve"> zverejnia ministerstvá a ostatné ústredné orgány štátnej správy každoročne do 31. marca (úloha B.</w:t>
      </w:r>
      <w:r w:rsidR="00691E40" w:rsidRPr="000F050E">
        <w:t xml:space="preserve"> </w:t>
      </w:r>
      <w:r w:rsidR="00C31018" w:rsidRPr="000F050E">
        <w:t xml:space="preserve">6 z uznesenia vlády SR č.104/2017). Na vytvorenie týchto zoznamov </w:t>
      </w:r>
      <w:r w:rsidR="00F93033" w:rsidRPr="000F050E">
        <w:t>využijú</w:t>
      </w:r>
      <w:r w:rsidR="00C31018" w:rsidRPr="000F050E">
        <w:t xml:space="preserve"> </w:t>
      </w:r>
      <w:r w:rsidR="00F93033" w:rsidRPr="000F050E">
        <w:t xml:space="preserve">ministerstvá a ostatné ústredné orgány štátnej správy </w:t>
      </w:r>
      <w:r w:rsidR="00C31018" w:rsidRPr="000F050E">
        <w:t xml:space="preserve">časové </w:t>
      </w:r>
      <w:r w:rsidR="00D27917" w:rsidRPr="000F050E">
        <w:t>harmonogramy vytvárania a sprístupňovania datasetov na ďalší kalendárny rok</w:t>
      </w:r>
      <w:r w:rsidR="00C31018" w:rsidRPr="000F050E">
        <w:t xml:space="preserve"> </w:t>
      </w:r>
      <w:r w:rsidR="00D27917" w:rsidRPr="000F050E">
        <w:t xml:space="preserve">od </w:t>
      </w:r>
      <w:r w:rsidR="00C31018" w:rsidRPr="000F050E">
        <w:t xml:space="preserve">povinných osôb zverejnené </w:t>
      </w:r>
      <w:r w:rsidR="00E77158" w:rsidRPr="000F050E">
        <w:t>vo</w:t>
      </w:r>
      <w:r w:rsidR="00C31018" w:rsidRPr="000F050E">
        <w:t xml:space="preserve"> forme datasetov.</w:t>
      </w:r>
    </w:p>
    <w:p w:rsidR="00B66472" w:rsidRPr="007D7F42" w:rsidRDefault="00B66472" w:rsidP="007D7F42">
      <w:pPr>
        <w:pStyle w:val="Nadpis2"/>
        <w:numPr>
          <w:ilvl w:val="1"/>
          <w:numId w:val="14"/>
        </w:numPr>
        <w:ind w:left="794" w:hanging="431"/>
      </w:pPr>
      <w:bookmarkStart w:id="10" w:name="_Ref423524151"/>
      <w:bookmarkStart w:id="11" w:name="_Toc367306466"/>
      <w:bookmarkStart w:id="12" w:name="_Toc367308142"/>
      <w:bookmarkStart w:id="13" w:name="_Toc500238571"/>
      <w:r w:rsidRPr="007D7F42">
        <w:lastRenderedPageBreak/>
        <w:t>Identifikovanie datasetov pre zverejnenie</w:t>
      </w:r>
      <w:bookmarkEnd w:id="10"/>
      <w:bookmarkEnd w:id="11"/>
      <w:bookmarkEnd w:id="12"/>
      <w:bookmarkEnd w:id="13"/>
    </w:p>
    <w:p w:rsidR="004A379E" w:rsidRPr="000F050E" w:rsidRDefault="004A379E" w:rsidP="000F050E">
      <w:pPr>
        <w:pStyle w:val="06Normal"/>
        <w:spacing w:before="0"/>
        <w:contextualSpacing/>
        <w:rPr>
          <w:rFonts w:eastAsia="Times New Roman"/>
        </w:rPr>
      </w:pPr>
      <w:r w:rsidRPr="000F050E">
        <w:rPr>
          <w:rFonts w:eastAsia="Times New Roman"/>
        </w:rPr>
        <w:t>Identifikovanie datasetov pre zverejnenie má byť vykonané v štyroch krokoch:</w:t>
      </w:r>
    </w:p>
    <w:p w:rsidR="004A379E" w:rsidRPr="000F050E" w:rsidRDefault="004A379E" w:rsidP="000F050E">
      <w:pPr>
        <w:pStyle w:val="08Bullet1"/>
        <w:numPr>
          <w:ilvl w:val="0"/>
          <w:numId w:val="10"/>
        </w:numPr>
        <w:spacing w:before="0" w:after="0"/>
        <w:contextualSpacing/>
        <w:rPr>
          <w:rFonts w:eastAsia="Times New Roman"/>
        </w:rPr>
      </w:pPr>
      <w:r w:rsidRPr="000F050E">
        <w:rPr>
          <w:rFonts w:eastAsia="Times New Roman"/>
        </w:rPr>
        <w:t>Analýza dostupných zdrojov;</w:t>
      </w:r>
    </w:p>
    <w:p w:rsidR="004A379E" w:rsidRPr="000F050E" w:rsidRDefault="004A379E" w:rsidP="000F050E">
      <w:pPr>
        <w:pStyle w:val="08Bullet1"/>
        <w:numPr>
          <w:ilvl w:val="0"/>
          <w:numId w:val="10"/>
        </w:numPr>
        <w:spacing w:before="0" w:after="0"/>
        <w:contextualSpacing/>
        <w:rPr>
          <w:rFonts w:eastAsia="Times New Roman"/>
        </w:rPr>
      </w:pPr>
      <w:r w:rsidRPr="000F050E">
        <w:rPr>
          <w:rFonts w:eastAsia="Times New Roman"/>
        </w:rPr>
        <w:t>Identifikácia vhodných datasetov pre zverejnenie;</w:t>
      </w:r>
    </w:p>
    <w:p w:rsidR="004A379E" w:rsidRPr="000F050E" w:rsidRDefault="004A379E" w:rsidP="000F050E">
      <w:pPr>
        <w:pStyle w:val="08Bullet1"/>
        <w:numPr>
          <w:ilvl w:val="0"/>
          <w:numId w:val="10"/>
        </w:numPr>
        <w:spacing w:before="0" w:after="0"/>
        <w:contextualSpacing/>
        <w:rPr>
          <w:rFonts w:eastAsia="Times New Roman"/>
        </w:rPr>
      </w:pPr>
      <w:r w:rsidRPr="000F050E">
        <w:rPr>
          <w:rFonts w:eastAsia="Times New Roman"/>
        </w:rPr>
        <w:t>Stanovenie náročnosti zverejnenia jednotlivých datasetov;</w:t>
      </w:r>
    </w:p>
    <w:p w:rsidR="004A379E" w:rsidRPr="000F050E" w:rsidRDefault="004A379E" w:rsidP="000F050E">
      <w:pPr>
        <w:pStyle w:val="08Bullet1"/>
        <w:numPr>
          <w:ilvl w:val="0"/>
          <w:numId w:val="10"/>
        </w:numPr>
        <w:spacing w:before="0" w:after="0"/>
        <w:contextualSpacing/>
        <w:rPr>
          <w:rFonts w:eastAsia="Times New Roman"/>
        </w:rPr>
      </w:pPr>
      <w:r w:rsidRPr="000F050E">
        <w:rPr>
          <w:rFonts w:eastAsia="Times New Roman"/>
        </w:rPr>
        <w:t>Stanovenie priorít pre zverejnenie datasetov.</w:t>
      </w:r>
    </w:p>
    <w:p w:rsidR="004A379E" w:rsidRPr="000F050E" w:rsidRDefault="004A379E" w:rsidP="000F050E">
      <w:pPr>
        <w:pStyle w:val="Popis"/>
        <w:spacing w:before="0"/>
        <w:contextualSpacing/>
      </w:pPr>
    </w:p>
    <w:p w:rsidR="004A379E" w:rsidRPr="000F050E" w:rsidRDefault="004A379E" w:rsidP="000F050E">
      <w:pPr>
        <w:pStyle w:val="Popis"/>
        <w:spacing w:before="0"/>
        <w:contextualSpacing/>
      </w:pPr>
      <w:r w:rsidRPr="000F050E">
        <w:t xml:space="preserve">Identifikovanie datasetov </w:t>
      </w:r>
      <w:r w:rsidR="007D7F42">
        <w:t>na</w:t>
      </w:r>
      <w:r w:rsidRPr="000F050E">
        <w:t xml:space="preserve"> zverejnenie</w:t>
      </w:r>
    </w:p>
    <w:p w:rsidR="004A379E" w:rsidRPr="000F050E" w:rsidRDefault="00F62C26" w:rsidP="000F050E">
      <w:pPr>
        <w:pStyle w:val="06Normal"/>
        <w:spacing w:before="0"/>
        <w:contextualSpacing/>
        <w:rPr>
          <w:rFonts w:eastAsia="Times New Roman"/>
        </w:rPr>
      </w:pPr>
      <w:r>
        <w:rPr>
          <w:rFonts w:eastAsia="Times New Roman"/>
          <w:noProof/>
          <w:lang w:eastAsia="sk-SK"/>
        </w:rPr>
        <w:drawing>
          <wp:inline distT="0" distB="0" distL="0" distR="0">
            <wp:extent cx="6038850" cy="167640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850" cy="1676400"/>
                    </a:xfrm>
                    <a:prstGeom prst="rect">
                      <a:avLst/>
                    </a:prstGeom>
                    <a:noFill/>
                    <a:ln>
                      <a:noFill/>
                    </a:ln>
                  </pic:spPr>
                </pic:pic>
              </a:graphicData>
            </a:graphic>
          </wp:inline>
        </w:drawing>
      </w:r>
    </w:p>
    <w:p w:rsidR="00B66472" w:rsidRPr="000F050E" w:rsidRDefault="00B66472" w:rsidP="007D7F42">
      <w:pPr>
        <w:pStyle w:val="Nadpis2"/>
        <w:numPr>
          <w:ilvl w:val="1"/>
          <w:numId w:val="14"/>
        </w:numPr>
        <w:ind w:left="794" w:hanging="431"/>
      </w:pPr>
      <w:bookmarkStart w:id="14" w:name="_Toc422147905"/>
      <w:bookmarkStart w:id="15" w:name="_Toc422147906"/>
      <w:bookmarkStart w:id="16" w:name="_Toc422147907"/>
      <w:bookmarkStart w:id="17" w:name="_Toc422147908"/>
      <w:bookmarkStart w:id="18" w:name="_Toc422147909"/>
      <w:bookmarkStart w:id="19" w:name="_Toc404707574"/>
      <w:bookmarkStart w:id="20" w:name="_Ref422137903"/>
      <w:bookmarkStart w:id="21" w:name="_Toc367306467"/>
      <w:bookmarkStart w:id="22" w:name="_Toc367308143"/>
      <w:bookmarkStart w:id="23" w:name="_Toc500238572"/>
      <w:bookmarkEnd w:id="14"/>
      <w:bookmarkEnd w:id="15"/>
      <w:bookmarkEnd w:id="16"/>
      <w:bookmarkEnd w:id="17"/>
      <w:bookmarkEnd w:id="18"/>
      <w:bookmarkEnd w:id="19"/>
      <w:r w:rsidRPr="000F050E">
        <w:t>Analýza dostupných dátových zdrojov</w:t>
      </w:r>
      <w:bookmarkEnd w:id="20"/>
      <w:bookmarkEnd w:id="21"/>
      <w:bookmarkEnd w:id="22"/>
      <w:bookmarkEnd w:id="23"/>
    </w:p>
    <w:p w:rsidR="00B66472" w:rsidRPr="000F050E" w:rsidRDefault="00B66472" w:rsidP="000F050E">
      <w:pPr>
        <w:pStyle w:val="06Normal"/>
        <w:spacing w:before="0"/>
        <w:contextualSpacing/>
        <w:rPr>
          <w:rFonts w:eastAsia="Times New Roman"/>
        </w:rPr>
      </w:pPr>
      <w:r w:rsidRPr="000F050E">
        <w:rPr>
          <w:rFonts w:eastAsia="Times New Roman"/>
        </w:rPr>
        <w:t xml:space="preserve">Vytvorenie </w:t>
      </w:r>
      <w:r w:rsidR="00C62B80" w:rsidRPr="000F050E">
        <w:rPr>
          <w:szCs w:val="22"/>
        </w:rPr>
        <w:t>časového harmonogramu vytvárania a sprístupňovania datasetov</w:t>
      </w:r>
      <w:r w:rsidR="00C62B80" w:rsidRPr="000F050E">
        <w:rPr>
          <w:rFonts w:eastAsia="Times New Roman"/>
        </w:rPr>
        <w:t xml:space="preserve"> </w:t>
      </w:r>
      <w:r w:rsidRPr="000F050E">
        <w:rPr>
          <w:rFonts w:eastAsia="Times New Roman"/>
        </w:rPr>
        <w:t>začína analýzou dátových zdrojov spravovaných povinnou osobou a identifikovaním potenciálnych datasetov na základe obsahu dátových zdrojov.</w:t>
      </w:r>
    </w:p>
    <w:p w:rsidR="00B66472" w:rsidRPr="000F050E" w:rsidRDefault="00B66472" w:rsidP="000F050E">
      <w:pPr>
        <w:pStyle w:val="12Caption"/>
        <w:spacing w:before="0" w:after="0"/>
        <w:contextualSpacing/>
      </w:pPr>
      <w:r w:rsidRPr="000F050E">
        <w:t>Analýza dostupných zdrojov</w:t>
      </w:r>
    </w:p>
    <w:p w:rsidR="00B66472" w:rsidRPr="000F050E" w:rsidRDefault="00F62C26" w:rsidP="000F050E">
      <w:pPr>
        <w:pStyle w:val="06Normal"/>
        <w:spacing w:before="0"/>
        <w:contextualSpacing/>
        <w:rPr>
          <w:rFonts w:eastAsia="Times New Roman"/>
        </w:rPr>
      </w:pPr>
      <w:r>
        <w:rPr>
          <w:rFonts w:eastAsia="Times New Roman"/>
          <w:noProof/>
          <w:lang w:eastAsia="sk-SK"/>
        </w:rPr>
        <w:drawing>
          <wp:inline distT="0" distB="0" distL="0" distR="0">
            <wp:extent cx="6038850" cy="3057525"/>
            <wp:effectExtent l="0" t="0" r="0" b="9525"/>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8850" cy="3057525"/>
                    </a:xfrm>
                    <a:prstGeom prst="rect">
                      <a:avLst/>
                    </a:prstGeom>
                    <a:noFill/>
                    <a:ln>
                      <a:noFill/>
                    </a:ln>
                  </pic:spPr>
                </pic:pic>
              </a:graphicData>
            </a:graphic>
          </wp:inline>
        </w:drawing>
      </w:r>
    </w:p>
    <w:p w:rsidR="00B66472" w:rsidRPr="000F050E" w:rsidRDefault="00B66472" w:rsidP="000F050E">
      <w:pPr>
        <w:pStyle w:val="06Normal"/>
        <w:spacing w:before="0"/>
        <w:contextualSpacing/>
        <w:rPr>
          <w:rFonts w:eastAsia="Times New Roman"/>
        </w:rPr>
      </w:pPr>
      <w:r w:rsidRPr="000F050E">
        <w:rPr>
          <w:rFonts w:eastAsia="Times New Roman"/>
        </w:rPr>
        <w:t>Povinná osoba v rámci identifikovania dostupných zdrojov uskutoční nasledujúce kroky:</w:t>
      </w:r>
    </w:p>
    <w:p w:rsidR="00B66472" w:rsidRPr="000F050E" w:rsidRDefault="00B66472" w:rsidP="000F050E">
      <w:pPr>
        <w:pStyle w:val="08Bullet1"/>
        <w:numPr>
          <w:ilvl w:val="0"/>
          <w:numId w:val="7"/>
        </w:numPr>
        <w:spacing w:before="0" w:after="0"/>
        <w:contextualSpacing/>
        <w:rPr>
          <w:rFonts w:eastAsia="Times New Roman"/>
        </w:rPr>
      </w:pPr>
      <w:r w:rsidRPr="000F050E">
        <w:rPr>
          <w:rFonts w:eastAsia="Times New Roman"/>
        </w:rPr>
        <w:t>Analýzu organizačnej štruktúry povinnej osoby a jej bežných agend:</w:t>
      </w:r>
    </w:p>
    <w:p w:rsidR="00B66472" w:rsidRPr="000F050E" w:rsidRDefault="00B66472" w:rsidP="000F050E">
      <w:pPr>
        <w:pStyle w:val="09Bullet2"/>
        <w:spacing w:before="0"/>
        <w:contextualSpacing/>
        <w:rPr>
          <w:rFonts w:eastAsia="Times New Roman"/>
        </w:rPr>
      </w:pPr>
      <w:r w:rsidRPr="000F050E">
        <w:rPr>
          <w:rFonts w:eastAsia="Times New Roman"/>
        </w:rPr>
        <w:t xml:space="preserve">Identifikovanie aktivít jednotlivých organizačných jednotiek, ktoré sa zaoberajú zberom, tvorením alebo správou dát, </w:t>
      </w:r>
      <w:r w:rsidR="000C06F0" w:rsidRPr="000F050E">
        <w:rPr>
          <w:rFonts w:eastAsia="Times New Roman"/>
        </w:rPr>
        <w:t xml:space="preserve">alebo </w:t>
      </w:r>
      <w:r w:rsidRPr="000F050E">
        <w:rPr>
          <w:rFonts w:eastAsia="Times New Roman"/>
        </w:rPr>
        <w:t>ktoré majú potenciál pre tvorbu datasetu;</w:t>
      </w:r>
    </w:p>
    <w:p w:rsidR="00B66472" w:rsidRPr="000F050E" w:rsidRDefault="00B66472" w:rsidP="000F050E">
      <w:pPr>
        <w:pStyle w:val="09Bullet2"/>
        <w:spacing w:before="0"/>
        <w:contextualSpacing/>
        <w:rPr>
          <w:rFonts w:eastAsia="Times New Roman"/>
        </w:rPr>
      </w:pPr>
      <w:r w:rsidRPr="000F050E">
        <w:rPr>
          <w:rFonts w:eastAsia="Times New Roman"/>
        </w:rPr>
        <w:t>Vytvorenie zoznamu potenciálnych datasetov, ktoré vznikajú pri identifikovaných aktivitách</w:t>
      </w:r>
      <w:r w:rsidR="00DC5A53" w:rsidRPr="000F050E">
        <w:rPr>
          <w:rFonts w:eastAsia="Times New Roman"/>
        </w:rPr>
        <w:t>.</w:t>
      </w:r>
    </w:p>
    <w:p w:rsidR="00B66472" w:rsidRPr="000F050E" w:rsidRDefault="00B66472" w:rsidP="000F050E">
      <w:pPr>
        <w:pStyle w:val="08Bullet1"/>
        <w:numPr>
          <w:ilvl w:val="0"/>
          <w:numId w:val="7"/>
        </w:numPr>
        <w:spacing w:before="0" w:after="0"/>
        <w:contextualSpacing/>
        <w:rPr>
          <w:rFonts w:eastAsia="Times New Roman"/>
        </w:rPr>
      </w:pPr>
      <w:r w:rsidRPr="000F050E">
        <w:rPr>
          <w:rFonts w:eastAsia="Times New Roman"/>
        </w:rPr>
        <w:t>Analýzu výročných správ povinnej osoby a ďalších verejne publikovaných dokumentov (vrátane informácií publikovaných na webovom portáli povinnej osoby), ktoré informujú o aktivitách a výsledkoch fungovania povinnej osoby:</w:t>
      </w:r>
    </w:p>
    <w:p w:rsidR="00B66472" w:rsidRPr="000F050E" w:rsidRDefault="00B66472" w:rsidP="000F050E">
      <w:pPr>
        <w:pStyle w:val="09Bullet2"/>
        <w:spacing w:before="0"/>
        <w:contextualSpacing/>
        <w:rPr>
          <w:rFonts w:eastAsia="Times New Roman"/>
        </w:rPr>
      </w:pPr>
      <w:r w:rsidRPr="000F050E">
        <w:rPr>
          <w:rFonts w:eastAsia="Times New Roman"/>
        </w:rPr>
        <w:t>Identifikovanie tabuliek a grafov v dokumentoch, ktoré informujú o potenciálnych datasetoch</w:t>
      </w:r>
      <w:r w:rsidR="00DC5A53" w:rsidRPr="000F050E">
        <w:rPr>
          <w:rFonts w:eastAsia="Times New Roman"/>
        </w:rPr>
        <w:t>;</w:t>
      </w:r>
    </w:p>
    <w:p w:rsidR="00B66472" w:rsidRPr="000F050E" w:rsidRDefault="00B66472" w:rsidP="000F050E">
      <w:pPr>
        <w:pStyle w:val="09Bullet2"/>
        <w:spacing w:before="0"/>
        <w:contextualSpacing/>
        <w:rPr>
          <w:rFonts w:eastAsia="Times New Roman"/>
        </w:rPr>
      </w:pPr>
      <w:r w:rsidRPr="000F050E">
        <w:rPr>
          <w:rFonts w:eastAsia="Times New Roman"/>
        </w:rPr>
        <w:t>Zistenie, ktoré organizačné jednotky pripravujú tieto dokumenty</w:t>
      </w:r>
      <w:r w:rsidR="00DC5A53" w:rsidRPr="000F050E">
        <w:rPr>
          <w:rFonts w:eastAsia="Times New Roman"/>
        </w:rPr>
        <w:t>;</w:t>
      </w:r>
    </w:p>
    <w:p w:rsidR="00B66472" w:rsidRPr="000F050E" w:rsidRDefault="00B66472" w:rsidP="000F050E">
      <w:pPr>
        <w:pStyle w:val="09Bullet2"/>
        <w:spacing w:before="0"/>
        <w:contextualSpacing/>
        <w:rPr>
          <w:rFonts w:eastAsia="Times New Roman"/>
        </w:rPr>
      </w:pPr>
      <w:r w:rsidRPr="000F050E">
        <w:rPr>
          <w:rFonts w:eastAsia="Times New Roman"/>
        </w:rPr>
        <w:t>Pridanie identifikovaných potenciálnych datasetov do zoznamu.</w:t>
      </w:r>
    </w:p>
    <w:p w:rsidR="00B66472" w:rsidRPr="000F050E" w:rsidRDefault="00B66472" w:rsidP="000F050E">
      <w:pPr>
        <w:pStyle w:val="08Bullet1"/>
        <w:numPr>
          <w:ilvl w:val="0"/>
          <w:numId w:val="7"/>
        </w:numPr>
        <w:spacing w:before="0" w:after="0"/>
        <w:contextualSpacing/>
        <w:rPr>
          <w:rFonts w:eastAsia="Times New Roman"/>
        </w:rPr>
      </w:pPr>
      <w:r w:rsidRPr="000F050E">
        <w:rPr>
          <w:rFonts w:eastAsia="Times New Roman"/>
        </w:rPr>
        <w:t>Identifikovanie informačných systémov v</w:t>
      </w:r>
      <w:r w:rsidR="000C06F0" w:rsidRPr="000F050E">
        <w:rPr>
          <w:rFonts w:eastAsia="Times New Roman"/>
        </w:rPr>
        <w:t> pôsobnosti povinnej osoby</w:t>
      </w:r>
      <w:r w:rsidRPr="000F050E">
        <w:rPr>
          <w:rFonts w:eastAsia="Times New Roman"/>
        </w:rPr>
        <w:t>:</w:t>
      </w:r>
    </w:p>
    <w:p w:rsidR="00B66472" w:rsidRPr="000F050E" w:rsidRDefault="00B66472" w:rsidP="000F050E">
      <w:pPr>
        <w:pStyle w:val="09Bullet2"/>
        <w:spacing w:before="0"/>
        <w:contextualSpacing/>
        <w:rPr>
          <w:rFonts w:eastAsia="Times New Roman"/>
        </w:rPr>
      </w:pPr>
      <w:r w:rsidRPr="000F050E">
        <w:rPr>
          <w:rFonts w:eastAsia="Times New Roman"/>
        </w:rPr>
        <w:t xml:space="preserve">Identifikovanie potenciálnych datasetov </w:t>
      </w:r>
      <w:r w:rsidR="000C06F0" w:rsidRPr="000F050E">
        <w:rPr>
          <w:rFonts w:eastAsia="Times New Roman"/>
        </w:rPr>
        <w:t>v informačných systémoch povinnej osoby</w:t>
      </w:r>
      <w:r w:rsidR="00DC5A53" w:rsidRPr="000F050E">
        <w:rPr>
          <w:rFonts w:eastAsia="Times New Roman"/>
        </w:rPr>
        <w:t>;</w:t>
      </w:r>
    </w:p>
    <w:p w:rsidR="00B66472" w:rsidRPr="000F050E" w:rsidRDefault="00B66472" w:rsidP="000F050E">
      <w:pPr>
        <w:pStyle w:val="09Bullet2"/>
        <w:spacing w:before="0"/>
        <w:contextualSpacing/>
        <w:rPr>
          <w:rFonts w:eastAsia="Times New Roman"/>
        </w:rPr>
      </w:pPr>
      <w:r w:rsidRPr="000F050E">
        <w:rPr>
          <w:rFonts w:eastAsia="Times New Roman"/>
        </w:rPr>
        <w:t>Pridanie týchto potenciálnych datasetov do zoznamu.</w:t>
      </w:r>
    </w:p>
    <w:p w:rsidR="00B66472" w:rsidRPr="000F050E" w:rsidRDefault="00B66472" w:rsidP="000F050E">
      <w:pPr>
        <w:pStyle w:val="08Bullet1"/>
        <w:numPr>
          <w:ilvl w:val="0"/>
          <w:numId w:val="7"/>
        </w:numPr>
        <w:spacing w:before="0" w:after="0"/>
        <w:contextualSpacing/>
        <w:rPr>
          <w:rFonts w:eastAsia="Times New Roman"/>
        </w:rPr>
      </w:pPr>
      <w:r w:rsidRPr="000F050E">
        <w:rPr>
          <w:rFonts w:eastAsia="Times New Roman"/>
        </w:rPr>
        <w:lastRenderedPageBreak/>
        <w:t>Analýza požiadaviek verejnosti na zverejnenie informácií povinnou osobou:</w:t>
      </w:r>
    </w:p>
    <w:p w:rsidR="00B66472" w:rsidRPr="000F050E" w:rsidRDefault="00B66472" w:rsidP="000F050E">
      <w:pPr>
        <w:pStyle w:val="09Bullet2"/>
        <w:spacing w:before="0"/>
        <w:contextualSpacing/>
        <w:rPr>
          <w:rFonts w:eastAsia="Times New Roman"/>
        </w:rPr>
      </w:pPr>
      <w:r w:rsidRPr="000F050E">
        <w:rPr>
          <w:rFonts w:eastAsia="Times New Roman"/>
        </w:rPr>
        <w:t>Identifikovanie datasetov, ktor</w:t>
      </w:r>
      <w:r w:rsidR="00691E40" w:rsidRPr="000F050E">
        <w:rPr>
          <w:rFonts w:eastAsia="Times New Roman"/>
        </w:rPr>
        <w:t>é</w:t>
      </w:r>
      <w:r w:rsidRPr="000F050E">
        <w:rPr>
          <w:rFonts w:eastAsia="Times New Roman"/>
        </w:rPr>
        <w:t xml:space="preserve"> by mohli byť zaujímavé pre verejnosť a porovnanie ich s datasetmi identifikovanými v predošlých krokoch</w:t>
      </w:r>
      <w:r w:rsidR="00555766" w:rsidRPr="000F050E">
        <w:rPr>
          <w:rFonts w:eastAsia="Times New Roman"/>
        </w:rPr>
        <w:t>;</w:t>
      </w:r>
      <w:r w:rsidRPr="000F050E">
        <w:rPr>
          <w:rFonts w:eastAsia="Times New Roman"/>
        </w:rPr>
        <w:t xml:space="preserve"> </w:t>
      </w:r>
    </w:p>
    <w:p w:rsidR="00B66472" w:rsidRPr="000F050E" w:rsidRDefault="00B66472" w:rsidP="000F050E">
      <w:pPr>
        <w:pStyle w:val="09Bullet2"/>
        <w:spacing w:before="0"/>
        <w:contextualSpacing/>
        <w:rPr>
          <w:rFonts w:eastAsia="Times New Roman"/>
        </w:rPr>
      </w:pPr>
      <w:r w:rsidRPr="000F050E">
        <w:rPr>
          <w:rFonts w:eastAsia="Times New Roman"/>
        </w:rPr>
        <w:t>Pridanie nových potenciálnych datasetov do zoznamu, pričom povinná osoba zohľadní aj výzvy dátového kurátora, ktorý hodnotí žiadosti verejnosti na zverejnenie nového datasetu.</w:t>
      </w:r>
    </w:p>
    <w:p w:rsidR="00B66472" w:rsidRPr="000F050E" w:rsidRDefault="00B66472" w:rsidP="000F050E">
      <w:pPr>
        <w:pStyle w:val="08Bullet1"/>
        <w:numPr>
          <w:ilvl w:val="0"/>
          <w:numId w:val="7"/>
        </w:numPr>
        <w:spacing w:before="0" w:after="0"/>
        <w:contextualSpacing/>
        <w:rPr>
          <w:rFonts w:eastAsia="Times New Roman"/>
        </w:rPr>
      </w:pPr>
      <w:r w:rsidRPr="000F050E">
        <w:rPr>
          <w:rFonts w:eastAsia="Times New Roman"/>
          <w:b/>
        </w:rPr>
        <w:t>Vytvorenie mapy</w:t>
      </w:r>
      <w:r w:rsidRPr="000F050E">
        <w:rPr>
          <w:rFonts w:eastAsia="Times New Roman"/>
        </w:rPr>
        <w:t xml:space="preserve"> </w:t>
      </w:r>
      <w:r w:rsidRPr="000F050E">
        <w:rPr>
          <w:rFonts w:eastAsia="Times New Roman"/>
          <w:b/>
        </w:rPr>
        <w:t>datasetov</w:t>
      </w:r>
      <w:r w:rsidRPr="000F050E">
        <w:rPr>
          <w:rFonts w:eastAsia="Times New Roman"/>
        </w:rPr>
        <w:t xml:space="preserve">, ktorá </w:t>
      </w:r>
      <w:r w:rsidR="006975B8" w:rsidRPr="000F050E">
        <w:rPr>
          <w:rFonts w:eastAsia="Times New Roman"/>
        </w:rPr>
        <w:t>obsahuje</w:t>
      </w:r>
      <w:r w:rsidRPr="000F050E">
        <w:rPr>
          <w:rFonts w:eastAsia="Times New Roman"/>
        </w:rPr>
        <w:t xml:space="preserve"> organizačné jednotky a d</w:t>
      </w:r>
      <w:r w:rsidR="006975B8" w:rsidRPr="000F050E">
        <w:rPr>
          <w:rFonts w:eastAsia="Times New Roman"/>
        </w:rPr>
        <w:t>atasety, za ktoré sú zodpovedné</w:t>
      </w:r>
      <w:r w:rsidR="00E733AE" w:rsidRPr="000F050E">
        <w:rPr>
          <w:rFonts w:eastAsia="Times New Roman"/>
        </w:rPr>
        <w:t>.</w:t>
      </w:r>
      <w:r w:rsidR="00D42F9B" w:rsidRPr="000F050E">
        <w:rPr>
          <w:rFonts w:eastAsia="Times New Roman"/>
        </w:rPr>
        <w:t xml:space="preserve"> </w:t>
      </w:r>
    </w:p>
    <w:p w:rsidR="00B66472" w:rsidRPr="000F050E" w:rsidRDefault="00B66472" w:rsidP="000F050E">
      <w:pPr>
        <w:pStyle w:val="08Bullet1"/>
        <w:numPr>
          <w:ilvl w:val="0"/>
          <w:numId w:val="7"/>
        </w:numPr>
        <w:spacing w:before="0" w:after="0"/>
        <w:contextualSpacing/>
        <w:rPr>
          <w:rFonts w:eastAsia="Times New Roman"/>
        </w:rPr>
      </w:pPr>
      <w:r w:rsidRPr="000F050E">
        <w:rPr>
          <w:rFonts w:eastAsia="Times New Roman"/>
        </w:rPr>
        <w:t>Diskusia nad mapou datasetov a identifikovanie datasetov so zodpovednými kontaktnými osobami.</w:t>
      </w:r>
    </w:p>
    <w:p w:rsidR="00B66472" w:rsidRPr="000F050E" w:rsidRDefault="00B66472" w:rsidP="000F050E">
      <w:pPr>
        <w:pStyle w:val="06Normal"/>
        <w:spacing w:before="0"/>
        <w:contextualSpacing/>
        <w:rPr>
          <w:rFonts w:eastAsia="Times New Roman"/>
        </w:rPr>
      </w:pPr>
      <w:r w:rsidRPr="000F050E">
        <w:rPr>
          <w:rFonts w:eastAsia="Times New Roman"/>
        </w:rPr>
        <w:t>Pre každý identifikovaný dataset zachytený v</w:t>
      </w:r>
      <w:r w:rsidR="00D42F9B" w:rsidRPr="000F050E">
        <w:rPr>
          <w:rFonts w:eastAsia="Times New Roman"/>
        </w:rPr>
        <w:t> mape datasetov</w:t>
      </w:r>
      <w:r w:rsidRPr="000F050E">
        <w:rPr>
          <w:rFonts w:eastAsia="Times New Roman"/>
        </w:rPr>
        <w:t xml:space="preserve"> si povinná osoba </w:t>
      </w:r>
      <w:r w:rsidR="00E733AE" w:rsidRPr="000F050E">
        <w:rPr>
          <w:rFonts w:eastAsia="Times New Roman"/>
        </w:rPr>
        <w:t>zaznamená</w:t>
      </w:r>
      <w:r w:rsidRPr="000F050E">
        <w:rPr>
          <w:rFonts w:eastAsia="Times New Roman"/>
        </w:rPr>
        <w:t xml:space="preserve"> nasledujúce informácie:</w:t>
      </w:r>
    </w:p>
    <w:p w:rsidR="00B66472" w:rsidRPr="000F050E" w:rsidRDefault="00B66472" w:rsidP="000F050E">
      <w:pPr>
        <w:pStyle w:val="08Bullet1"/>
        <w:numPr>
          <w:ilvl w:val="0"/>
          <w:numId w:val="7"/>
        </w:numPr>
        <w:spacing w:before="0" w:after="0"/>
        <w:contextualSpacing/>
        <w:rPr>
          <w:rFonts w:eastAsia="Times New Roman"/>
        </w:rPr>
      </w:pPr>
      <w:r w:rsidRPr="000F050E">
        <w:rPr>
          <w:rFonts w:eastAsia="Times New Roman"/>
        </w:rPr>
        <w:t>Názov datasetu a jeho popis;</w:t>
      </w:r>
    </w:p>
    <w:p w:rsidR="00B66472" w:rsidRPr="000F050E" w:rsidRDefault="00B66472" w:rsidP="000F050E">
      <w:pPr>
        <w:pStyle w:val="08Bullet1"/>
        <w:numPr>
          <w:ilvl w:val="0"/>
          <w:numId w:val="7"/>
        </w:numPr>
        <w:spacing w:before="0" w:after="0"/>
        <w:contextualSpacing/>
        <w:rPr>
          <w:rFonts w:eastAsia="Times New Roman"/>
        </w:rPr>
      </w:pPr>
      <w:r w:rsidRPr="000F050E">
        <w:rPr>
          <w:rFonts w:eastAsia="Times New Roman"/>
        </w:rPr>
        <w:t>Zodpovednú organizačnú jednotku povinnej osoby;</w:t>
      </w:r>
    </w:p>
    <w:p w:rsidR="00B66472" w:rsidRPr="000F050E" w:rsidRDefault="00B66472" w:rsidP="000F050E">
      <w:pPr>
        <w:pStyle w:val="08Bullet1"/>
        <w:numPr>
          <w:ilvl w:val="0"/>
          <w:numId w:val="7"/>
        </w:numPr>
        <w:spacing w:before="0" w:after="0"/>
        <w:contextualSpacing/>
        <w:rPr>
          <w:rFonts w:eastAsia="Times New Roman"/>
        </w:rPr>
      </w:pPr>
      <w:r w:rsidRPr="000F050E">
        <w:rPr>
          <w:rFonts w:eastAsia="Times New Roman"/>
        </w:rPr>
        <w:t>Kontaktnú osobu pre konzultácie ohľadom datasetu;</w:t>
      </w:r>
    </w:p>
    <w:p w:rsidR="00B66472" w:rsidRPr="000F050E" w:rsidRDefault="00B66472" w:rsidP="000F050E">
      <w:pPr>
        <w:pStyle w:val="08Bullet1"/>
        <w:numPr>
          <w:ilvl w:val="0"/>
          <w:numId w:val="7"/>
        </w:numPr>
        <w:spacing w:before="0" w:after="0"/>
        <w:contextualSpacing/>
        <w:rPr>
          <w:rFonts w:eastAsia="Times New Roman"/>
        </w:rPr>
      </w:pPr>
      <w:r w:rsidRPr="000F050E">
        <w:rPr>
          <w:rFonts w:eastAsia="Times New Roman"/>
        </w:rPr>
        <w:t>Súčasný formát dát (spôsob a formát uloženia datasetu) a krátky popis jeho formátu.</w:t>
      </w:r>
    </w:p>
    <w:p w:rsidR="00AD2986" w:rsidRPr="000F050E" w:rsidRDefault="00AD2986" w:rsidP="000F050E">
      <w:pPr>
        <w:pStyle w:val="08Bullet1"/>
        <w:spacing w:before="0" w:after="0"/>
        <w:contextualSpacing/>
        <w:rPr>
          <w:rFonts w:eastAsia="Times New Roman"/>
        </w:rPr>
      </w:pPr>
      <w:r w:rsidRPr="000F050E">
        <w:rPr>
          <w:rFonts w:eastAsia="Times New Roman"/>
        </w:rPr>
        <w:t xml:space="preserve">Mapu datasetov </w:t>
      </w:r>
      <w:r w:rsidR="00AD516E" w:rsidRPr="000F050E">
        <w:rPr>
          <w:rFonts w:eastAsia="Times New Roman"/>
        </w:rPr>
        <w:t>sprístupní</w:t>
      </w:r>
      <w:r w:rsidRPr="000F050E">
        <w:rPr>
          <w:rFonts w:eastAsia="Times New Roman"/>
        </w:rPr>
        <w:t xml:space="preserve"> povinná osoba ako dataset</w:t>
      </w:r>
      <w:r w:rsidR="00AD516E" w:rsidRPr="000F050E">
        <w:rPr>
          <w:rFonts w:eastAsia="Times New Roman"/>
        </w:rPr>
        <w:t xml:space="preserve"> v Centrálnom katalógu otvorených dát</w:t>
      </w:r>
      <w:r w:rsidRPr="000F050E">
        <w:rPr>
          <w:rFonts w:eastAsia="Times New Roman"/>
        </w:rPr>
        <w:t>.</w:t>
      </w:r>
    </w:p>
    <w:p w:rsidR="00B66472" w:rsidRPr="000F050E" w:rsidRDefault="00B66472" w:rsidP="007D7F42">
      <w:pPr>
        <w:pStyle w:val="Nadpis2"/>
        <w:numPr>
          <w:ilvl w:val="1"/>
          <w:numId w:val="14"/>
        </w:numPr>
        <w:ind w:left="794" w:hanging="431"/>
      </w:pPr>
      <w:bookmarkStart w:id="24" w:name="_Ref406401359"/>
      <w:bookmarkStart w:id="25" w:name="_Ref406401362"/>
      <w:bookmarkStart w:id="26" w:name="_Ref413877561"/>
      <w:bookmarkStart w:id="27" w:name="_Toc367306468"/>
      <w:bookmarkStart w:id="28" w:name="_Toc367308144"/>
      <w:bookmarkStart w:id="29" w:name="_Toc500238573"/>
      <w:r w:rsidRPr="000F050E">
        <w:t>Identifikovanie datasetov pre zverejnenie</w:t>
      </w:r>
      <w:bookmarkEnd w:id="24"/>
      <w:bookmarkEnd w:id="25"/>
      <w:bookmarkEnd w:id="26"/>
      <w:bookmarkEnd w:id="27"/>
      <w:bookmarkEnd w:id="28"/>
      <w:bookmarkEnd w:id="29"/>
    </w:p>
    <w:p w:rsidR="00B66472" w:rsidRPr="000F050E" w:rsidRDefault="00B66472" w:rsidP="000F050E">
      <w:pPr>
        <w:pStyle w:val="06Normal"/>
        <w:spacing w:before="0"/>
        <w:contextualSpacing/>
        <w:rPr>
          <w:rFonts w:eastAsia="Times New Roman"/>
        </w:rPr>
      </w:pPr>
      <w:r w:rsidRPr="000F050E">
        <w:rPr>
          <w:rFonts w:eastAsia="Times New Roman"/>
        </w:rPr>
        <w:t xml:space="preserve">Po analýze dostupných zdrojov povinná osoba </w:t>
      </w:r>
      <w:r w:rsidR="00D6775B" w:rsidRPr="000F050E">
        <w:rPr>
          <w:rFonts w:eastAsia="Times New Roman"/>
        </w:rPr>
        <w:t>vytvorí zoznam</w:t>
      </w:r>
      <w:r w:rsidRPr="000F050E">
        <w:rPr>
          <w:rFonts w:eastAsia="Times New Roman"/>
        </w:rPr>
        <w:t xml:space="preserve"> datasetov pre zverejnenie. Mapa datasetov, ktorá bola vytvorená v predchádzajúcom kroku a ktorá znázorňuje graficky prepojenie dátových zdrojov, datasetov a zodpovedných organizačných jednotiek, a zoznam všetkých potenciálnych datasetov slúži ako vstup do procesu identifikácie datasetov vhodných pre zverejnenie. </w:t>
      </w:r>
    </w:p>
    <w:p w:rsidR="00B66472" w:rsidRPr="000F050E" w:rsidRDefault="00B66472" w:rsidP="000F050E">
      <w:pPr>
        <w:pStyle w:val="12Caption"/>
        <w:spacing w:before="0" w:after="0"/>
        <w:contextualSpacing/>
      </w:pPr>
      <w:r w:rsidRPr="000F050E">
        <w:t>Identifikácia datasetov</w:t>
      </w:r>
    </w:p>
    <w:p w:rsidR="00B66472" w:rsidRPr="000F050E" w:rsidRDefault="00F62C26" w:rsidP="000F050E">
      <w:pPr>
        <w:pStyle w:val="06Normal"/>
        <w:spacing w:before="0"/>
        <w:contextualSpacing/>
        <w:rPr>
          <w:rFonts w:eastAsia="Times New Roman"/>
        </w:rPr>
      </w:pPr>
      <w:r>
        <w:rPr>
          <w:rFonts w:eastAsia="Times New Roman"/>
          <w:noProof/>
          <w:lang w:eastAsia="sk-SK"/>
        </w:rPr>
        <w:drawing>
          <wp:inline distT="0" distB="0" distL="0" distR="0">
            <wp:extent cx="6038850" cy="2647950"/>
            <wp:effectExtent l="0" t="0" r="0"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8850" cy="2647950"/>
                    </a:xfrm>
                    <a:prstGeom prst="rect">
                      <a:avLst/>
                    </a:prstGeom>
                    <a:noFill/>
                    <a:ln>
                      <a:noFill/>
                    </a:ln>
                  </pic:spPr>
                </pic:pic>
              </a:graphicData>
            </a:graphic>
          </wp:inline>
        </w:drawing>
      </w:r>
    </w:p>
    <w:p w:rsidR="00B66472" w:rsidRPr="000F050E" w:rsidRDefault="00B66472" w:rsidP="000F050E">
      <w:pPr>
        <w:pStyle w:val="08Bullet1"/>
        <w:spacing w:before="0" w:after="0"/>
        <w:ind w:left="0" w:firstLine="0"/>
        <w:contextualSpacing/>
        <w:rPr>
          <w:rFonts w:eastAsia="Times New Roman"/>
        </w:rPr>
      </w:pPr>
      <w:r w:rsidRPr="000F050E">
        <w:rPr>
          <w:rFonts w:eastAsia="Times New Roman"/>
        </w:rPr>
        <w:t xml:space="preserve">Obsah datasetov, ktoré </w:t>
      </w:r>
      <w:r w:rsidR="002A3A9F" w:rsidRPr="000F050E">
        <w:rPr>
          <w:rFonts w:eastAsia="Times New Roman"/>
        </w:rPr>
        <w:t>budú</w:t>
      </w:r>
      <w:r w:rsidRPr="000F050E">
        <w:rPr>
          <w:rFonts w:eastAsia="Times New Roman"/>
        </w:rPr>
        <w:t xml:space="preserve"> </w:t>
      </w:r>
      <w:r w:rsidR="002A3A9F" w:rsidRPr="000F050E">
        <w:rPr>
          <w:rFonts w:eastAsia="Times New Roman"/>
        </w:rPr>
        <w:t>zverejnené, musí byť v súlade s</w:t>
      </w:r>
      <w:r w:rsidRPr="000F050E">
        <w:rPr>
          <w:rFonts w:eastAsia="Times New Roman"/>
        </w:rPr>
        <w:t>:</w:t>
      </w:r>
    </w:p>
    <w:p w:rsidR="00B66472" w:rsidRPr="000F050E" w:rsidRDefault="00953704" w:rsidP="000F050E">
      <w:pPr>
        <w:pStyle w:val="08Bullet1"/>
        <w:numPr>
          <w:ilvl w:val="0"/>
          <w:numId w:val="7"/>
        </w:numPr>
        <w:spacing w:before="0" w:after="0"/>
        <w:contextualSpacing/>
        <w:rPr>
          <w:rFonts w:eastAsia="Times New Roman"/>
        </w:rPr>
      </w:pPr>
      <w:r w:rsidRPr="000F050E">
        <w:rPr>
          <w:rFonts w:eastAsia="Times New Roman"/>
        </w:rPr>
        <w:t>rozhodnutím</w:t>
      </w:r>
      <w:r w:rsidR="00B66472" w:rsidRPr="000F050E">
        <w:rPr>
          <w:rFonts w:eastAsia="Times New Roman"/>
        </w:rPr>
        <w:t xml:space="preserve"> vlastníka datasetu</w:t>
      </w:r>
      <w:r w:rsidRPr="000F050E">
        <w:rPr>
          <w:rFonts w:eastAsia="Times New Roman"/>
        </w:rPr>
        <w:t>, ktorý</w:t>
      </w:r>
      <w:r w:rsidR="00B66472" w:rsidRPr="000F050E">
        <w:rPr>
          <w:rFonts w:eastAsia="Times New Roman"/>
        </w:rPr>
        <w:t xml:space="preserve"> </w:t>
      </w:r>
      <w:r w:rsidRPr="000F050E">
        <w:rPr>
          <w:rFonts w:eastAsia="Times New Roman"/>
        </w:rPr>
        <w:t>definuje</w:t>
      </w:r>
      <w:r w:rsidR="00B66472" w:rsidRPr="000F050E">
        <w:rPr>
          <w:rFonts w:eastAsia="Times New Roman"/>
        </w:rPr>
        <w:t xml:space="preserve"> primárne datasety pre zverejnenie;</w:t>
      </w:r>
    </w:p>
    <w:p w:rsidR="00B66472" w:rsidRPr="000F050E" w:rsidRDefault="00953704" w:rsidP="000F050E">
      <w:pPr>
        <w:pStyle w:val="08Bullet1"/>
        <w:numPr>
          <w:ilvl w:val="0"/>
          <w:numId w:val="7"/>
        </w:numPr>
        <w:spacing w:before="0" w:after="0"/>
        <w:contextualSpacing/>
        <w:rPr>
          <w:rFonts w:eastAsia="Times New Roman"/>
        </w:rPr>
      </w:pPr>
      <w:r w:rsidRPr="000F050E">
        <w:rPr>
          <w:rFonts w:eastAsia="Times New Roman"/>
        </w:rPr>
        <w:t>právnymi normami;</w:t>
      </w:r>
    </w:p>
    <w:p w:rsidR="00B66472" w:rsidRPr="000F050E" w:rsidRDefault="00B66472" w:rsidP="000F050E">
      <w:pPr>
        <w:pStyle w:val="08Bullet1"/>
        <w:numPr>
          <w:ilvl w:val="0"/>
          <w:numId w:val="7"/>
        </w:numPr>
        <w:spacing w:before="0" w:after="0"/>
        <w:contextualSpacing/>
        <w:rPr>
          <w:rFonts w:eastAsia="Times New Roman"/>
        </w:rPr>
      </w:pPr>
      <w:r w:rsidRPr="000F050E">
        <w:t>Akčným plánom Iniciatívy pre otvorené vládnutie v</w:t>
      </w:r>
      <w:r w:rsidR="00555766" w:rsidRPr="000F050E">
        <w:t> </w:t>
      </w:r>
      <w:r w:rsidR="00953704" w:rsidRPr="000F050E">
        <w:t>SR</w:t>
      </w:r>
      <w:r w:rsidR="00555766" w:rsidRPr="000F050E">
        <w:rPr>
          <w:rFonts w:eastAsia="Times New Roman"/>
        </w:rPr>
        <w:t>;</w:t>
      </w:r>
    </w:p>
    <w:p w:rsidR="00953704" w:rsidRPr="000F050E" w:rsidRDefault="00953704" w:rsidP="000F050E">
      <w:pPr>
        <w:pStyle w:val="08Bullet1"/>
        <w:numPr>
          <w:ilvl w:val="0"/>
          <w:numId w:val="7"/>
        </w:numPr>
        <w:spacing w:before="0" w:after="0"/>
        <w:contextualSpacing/>
        <w:rPr>
          <w:rFonts w:eastAsia="Times New Roman"/>
        </w:rPr>
      </w:pPr>
      <w:r w:rsidRPr="000F050E">
        <w:t>uzneseniami vlády SR</w:t>
      </w:r>
      <w:r w:rsidR="00555766" w:rsidRPr="000F050E">
        <w:t>;</w:t>
      </w:r>
    </w:p>
    <w:p w:rsidR="00E61342" w:rsidRPr="000F050E" w:rsidRDefault="00651EAD" w:rsidP="000F050E">
      <w:pPr>
        <w:pStyle w:val="08Bullet01"/>
        <w:spacing w:before="0" w:after="0"/>
        <w:contextualSpacing/>
      </w:pPr>
      <w:r w:rsidRPr="000F050E">
        <w:t xml:space="preserve">Strategickou prioritou </w:t>
      </w:r>
      <w:r w:rsidR="00E61342" w:rsidRPr="000F050E">
        <w:t>Otvorené údaje</w:t>
      </w:r>
      <w:r w:rsidR="00555766" w:rsidRPr="000F050E">
        <w:t>.</w:t>
      </w:r>
    </w:p>
    <w:p w:rsidR="00B66472" w:rsidRDefault="00B0130B" w:rsidP="000F050E">
      <w:pPr>
        <w:pStyle w:val="06Normal"/>
        <w:spacing w:before="0"/>
        <w:contextualSpacing/>
        <w:rPr>
          <w:rFonts w:eastAsia="Times New Roman"/>
        </w:rPr>
      </w:pPr>
      <w:r w:rsidRPr="000F050E">
        <w:rPr>
          <w:rFonts w:eastAsia="Times New Roman"/>
        </w:rPr>
        <w:t>Príklady</w:t>
      </w:r>
      <w:r w:rsidR="00B66472" w:rsidRPr="000F050E">
        <w:rPr>
          <w:rFonts w:eastAsia="Times New Roman"/>
        </w:rPr>
        <w:t xml:space="preserve"> zaujímavých datasetov pre vybrané inštitúcie možno vidieť na obrázku nižšie.</w:t>
      </w:r>
    </w:p>
    <w:p w:rsidR="007D7F42" w:rsidRPr="000F050E" w:rsidRDefault="007D7F42" w:rsidP="000F050E">
      <w:pPr>
        <w:pStyle w:val="06Normal"/>
        <w:spacing w:before="0"/>
        <w:contextualSpacing/>
        <w:rPr>
          <w:rFonts w:eastAsia="Times New Roman"/>
        </w:rPr>
      </w:pPr>
    </w:p>
    <w:p w:rsidR="00B66472" w:rsidRPr="000F050E" w:rsidRDefault="00B66472" w:rsidP="000F050E">
      <w:pPr>
        <w:pStyle w:val="Popis"/>
        <w:keepNext/>
        <w:spacing w:before="0"/>
        <w:contextualSpacing/>
      </w:pPr>
      <w:r w:rsidRPr="000F050E">
        <w:lastRenderedPageBreak/>
        <w:t>Príklady datasetov vybraných inštitúcií</w:t>
      </w:r>
    </w:p>
    <w:p w:rsidR="00B66472" w:rsidRPr="000F050E" w:rsidRDefault="00F62C26" w:rsidP="000F050E">
      <w:pPr>
        <w:pStyle w:val="06Normal"/>
        <w:spacing w:before="0"/>
        <w:contextualSpacing/>
        <w:rPr>
          <w:rFonts w:eastAsia="Times New Roman"/>
        </w:rPr>
      </w:pPr>
      <w:r>
        <w:rPr>
          <w:rFonts w:eastAsia="Times New Roman"/>
          <w:noProof/>
          <w:lang w:eastAsia="sk-SK"/>
        </w:rPr>
        <w:drawing>
          <wp:inline distT="0" distB="0" distL="0" distR="0">
            <wp:extent cx="6067425" cy="4171950"/>
            <wp:effectExtent l="0" t="0" r="9525"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7425" cy="4171950"/>
                    </a:xfrm>
                    <a:prstGeom prst="rect">
                      <a:avLst/>
                    </a:prstGeom>
                    <a:noFill/>
                    <a:ln>
                      <a:noFill/>
                    </a:ln>
                  </pic:spPr>
                </pic:pic>
              </a:graphicData>
            </a:graphic>
          </wp:inline>
        </w:drawing>
      </w:r>
    </w:p>
    <w:p w:rsidR="00B0130B" w:rsidRPr="000F050E" w:rsidRDefault="00B0130B" w:rsidP="000F050E">
      <w:pPr>
        <w:pStyle w:val="06Normal"/>
        <w:spacing w:before="0"/>
        <w:contextualSpacing/>
        <w:rPr>
          <w:rFonts w:eastAsia="Times New Roman"/>
        </w:rPr>
      </w:pPr>
      <w:r w:rsidRPr="000F050E">
        <w:rPr>
          <w:rFonts w:eastAsia="Times New Roman"/>
        </w:rPr>
        <w:t>Inšpiráciou môže byť aj výstup medzinárodného projektu COMSODE</w:t>
      </w:r>
      <w:r w:rsidRPr="000F050E">
        <w:rPr>
          <w:rStyle w:val="Odkaznapoznmkupodiarou"/>
          <w:rFonts w:eastAsia="Times New Roman"/>
        </w:rPr>
        <w:footnoteReference w:id="1"/>
      </w:r>
      <w:r w:rsidRPr="000F050E">
        <w:rPr>
          <w:rFonts w:eastAsia="Times New Roman"/>
        </w:rPr>
        <w:t>, ktorý sa snaží odstrániť bariéry pri zverejňovaní otvorených dát. V rámci Slovenskej republiky sa zaoberal 90 zaujímavými datasetmi v oblastiach znázornených na nasledujúcom obrázku. Pre jednotlivé datasety bola odhadnutá aj náročnosť ich publikovania.</w:t>
      </w:r>
    </w:p>
    <w:p w:rsidR="00B0130B" w:rsidRPr="000F050E" w:rsidRDefault="00B0130B" w:rsidP="000F050E">
      <w:pPr>
        <w:pStyle w:val="Popis"/>
        <w:keepNext/>
        <w:spacing w:before="0"/>
        <w:contextualSpacing/>
      </w:pPr>
      <w:r w:rsidRPr="000F050E">
        <w:t xml:space="preserve">Obrázok </w:t>
      </w:r>
      <w:fldSimple w:instr=" SEQ Obrázok \* ARABIC ">
        <w:r w:rsidR="007C1EE0" w:rsidRPr="000F050E">
          <w:rPr>
            <w:noProof/>
          </w:rPr>
          <w:t>1</w:t>
        </w:r>
      </w:fldSimple>
      <w:r w:rsidRPr="000F050E">
        <w:t>: Inšpirácia pre identifikovanie datasetov</w:t>
      </w:r>
    </w:p>
    <w:p w:rsidR="00B0130B" w:rsidRPr="000F050E" w:rsidRDefault="00F62C26" w:rsidP="000F050E">
      <w:pPr>
        <w:pStyle w:val="06Normal"/>
        <w:spacing w:before="0"/>
        <w:contextualSpacing/>
        <w:rPr>
          <w:rFonts w:eastAsia="Times New Roman"/>
        </w:rPr>
      </w:pPr>
      <w:r>
        <w:rPr>
          <w:rFonts w:eastAsia="Times New Roman"/>
          <w:noProof/>
          <w:lang w:eastAsia="sk-SK"/>
        </w:rPr>
        <w:drawing>
          <wp:inline distT="0" distB="0" distL="0" distR="0">
            <wp:extent cx="6000750" cy="3257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0" cy="3257550"/>
                    </a:xfrm>
                    <a:prstGeom prst="rect">
                      <a:avLst/>
                    </a:prstGeom>
                    <a:noFill/>
                    <a:ln>
                      <a:noFill/>
                    </a:ln>
                  </pic:spPr>
                </pic:pic>
              </a:graphicData>
            </a:graphic>
          </wp:inline>
        </w:drawing>
      </w:r>
    </w:p>
    <w:p w:rsidR="00B66472" w:rsidRPr="000F050E" w:rsidRDefault="00B66472" w:rsidP="000F050E">
      <w:pPr>
        <w:pStyle w:val="06Normal"/>
        <w:spacing w:before="0"/>
        <w:contextualSpacing/>
        <w:rPr>
          <w:rFonts w:eastAsia="Times New Roman"/>
        </w:rPr>
      </w:pPr>
      <w:r w:rsidRPr="000F050E">
        <w:rPr>
          <w:rFonts w:eastAsia="Times New Roman"/>
        </w:rPr>
        <w:t xml:space="preserve">Pre každý dataset </w:t>
      </w:r>
      <w:r w:rsidR="005F5628" w:rsidRPr="000F050E">
        <w:rPr>
          <w:rFonts w:eastAsia="Times New Roman"/>
        </w:rPr>
        <w:t>v mape datasetov a zozname všetkých potenciálnych datasetov povinná osoba uvedie</w:t>
      </w:r>
      <w:r w:rsidRPr="000F050E">
        <w:rPr>
          <w:rFonts w:eastAsia="Times New Roman"/>
        </w:rPr>
        <w:t xml:space="preserve"> možnosť zverejnenia alebo nezverejnenia jeho údajov v podobe otvorených dát. </w:t>
      </w:r>
    </w:p>
    <w:p w:rsidR="00B66472" w:rsidRPr="000F050E" w:rsidRDefault="00486824" w:rsidP="000F050E">
      <w:pPr>
        <w:pStyle w:val="06Normal"/>
        <w:spacing w:before="0"/>
        <w:contextualSpacing/>
        <w:rPr>
          <w:rFonts w:eastAsia="Times New Roman"/>
        </w:rPr>
      </w:pPr>
      <w:r w:rsidRPr="000F050E">
        <w:rPr>
          <w:rFonts w:eastAsia="Times New Roman"/>
        </w:rPr>
        <w:lastRenderedPageBreak/>
        <w:t>Pre datasety v mape datasetov a zozname všetkých potenciálnych datasetov</w:t>
      </w:r>
      <w:r w:rsidR="00D633FF" w:rsidRPr="000F050E">
        <w:rPr>
          <w:rFonts w:eastAsia="Times New Roman"/>
        </w:rPr>
        <w:t>,</w:t>
      </w:r>
      <w:r w:rsidRPr="000F050E">
        <w:rPr>
          <w:rFonts w:eastAsia="Times New Roman"/>
        </w:rPr>
        <w:t xml:space="preserve"> ktoré je možné zverejniť</w:t>
      </w:r>
      <w:r w:rsidR="003B0D64" w:rsidRPr="000F050E">
        <w:rPr>
          <w:rFonts w:eastAsia="Times New Roman"/>
        </w:rPr>
        <w:t>,</w:t>
      </w:r>
      <w:r w:rsidR="00B66472" w:rsidRPr="000F050E">
        <w:rPr>
          <w:rFonts w:eastAsia="Times New Roman"/>
        </w:rPr>
        <w:t xml:space="preserve"> </w:t>
      </w:r>
      <w:r w:rsidRPr="000F050E">
        <w:rPr>
          <w:rFonts w:eastAsia="Times New Roman"/>
        </w:rPr>
        <w:t>povinná osoba uvedie</w:t>
      </w:r>
      <w:r w:rsidR="00B66472" w:rsidRPr="000F050E">
        <w:rPr>
          <w:rFonts w:eastAsia="Times New Roman"/>
        </w:rPr>
        <w:t xml:space="preserve"> dôvody pre </w:t>
      </w:r>
      <w:r w:rsidR="00B66472" w:rsidRPr="000F050E">
        <w:t>uprednostnenie sprístupnenia daného datasetu</w:t>
      </w:r>
      <w:r w:rsidR="00B66472" w:rsidRPr="000F050E">
        <w:rPr>
          <w:rFonts w:eastAsia="Times New Roman"/>
        </w:rPr>
        <w:t xml:space="preserve">. Dôvody pre </w:t>
      </w:r>
      <w:r w:rsidR="00B66472" w:rsidRPr="000F050E">
        <w:t>uprednostnenie sprístupnenia</w:t>
      </w:r>
      <w:r w:rsidR="00B66472" w:rsidRPr="000F050E">
        <w:rPr>
          <w:rFonts w:eastAsia="Times New Roman"/>
        </w:rPr>
        <w:t xml:space="preserve"> datasetu sa budú líšiť prípad od prípadu, ale vo väčšine prípadov možno uviesť ako hlavnú motiváciu pre zverejnenie datasetov nasledujúce dôvody</w:t>
      </w:r>
      <w:r w:rsidR="00B66472" w:rsidRPr="000F050E">
        <w:rPr>
          <w:rStyle w:val="Odkaznapoznmkupodiarou"/>
          <w:rFonts w:eastAsia="Times New Roman"/>
        </w:rPr>
        <w:footnoteReference w:id="2"/>
      </w:r>
      <w:r w:rsidR="00B66472" w:rsidRPr="000F050E">
        <w:rPr>
          <w:rFonts w:eastAsia="Times New Roman"/>
        </w:rPr>
        <w:t>:</w:t>
      </w:r>
    </w:p>
    <w:p w:rsidR="00B66472" w:rsidRPr="000F050E" w:rsidRDefault="00B66472" w:rsidP="000F050E">
      <w:pPr>
        <w:pStyle w:val="08Bullet1"/>
        <w:numPr>
          <w:ilvl w:val="0"/>
          <w:numId w:val="7"/>
        </w:numPr>
        <w:spacing w:before="0" w:after="0"/>
        <w:contextualSpacing/>
        <w:rPr>
          <w:rFonts w:eastAsia="Times New Roman"/>
        </w:rPr>
      </w:pPr>
      <w:r w:rsidRPr="000F050E">
        <w:rPr>
          <w:rFonts w:eastAsia="Times New Roman"/>
        </w:rPr>
        <w:t>Zvýšenie transparentnosti;</w:t>
      </w:r>
    </w:p>
    <w:p w:rsidR="00B66472" w:rsidRPr="000F050E" w:rsidRDefault="00B66472" w:rsidP="000F050E">
      <w:pPr>
        <w:pStyle w:val="08Bullet1"/>
        <w:numPr>
          <w:ilvl w:val="0"/>
          <w:numId w:val="7"/>
        </w:numPr>
        <w:spacing w:before="0" w:after="0"/>
        <w:contextualSpacing/>
        <w:rPr>
          <w:rFonts w:eastAsia="Times New Roman"/>
        </w:rPr>
      </w:pPr>
      <w:r w:rsidRPr="000F050E">
        <w:rPr>
          <w:rFonts w:eastAsia="Times New Roman"/>
        </w:rPr>
        <w:t>Stimulovanie ekonomického rastu;</w:t>
      </w:r>
    </w:p>
    <w:p w:rsidR="00B66472" w:rsidRPr="000F050E" w:rsidRDefault="00B66472" w:rsidP="000F050E">
      <w:pPr>
        <w:pStyle w:val="08Bullet1"/>
        <w:numPr>
          <w:ilvl w:val="0"/>
          <w:numId w:val="7"/>
        </w:numPr>
        <w:spacing w:before="0" w:after="0"/>
        <w:contextualSpacing/>
        <w:rPr>
          <w:rFonts w:eastAsia="Times New Roman"/>
        </w:rPr>
      </w:pPr>
      <w:r w:rsidRPr="000F050E">
        <w:rPr>
          <w:rFonts w:eastAsia="Times New Roman"/>
        </w:rPr>
        <w:t>Zlepšenie vládnych služieb;</w:t>
      </w:r>
    </w:p>
    <w:p w:rsidR="00B66472" w:rsidRPr="000F050E" w:rsidRDefault="00B66472" w:rsidP="000F050E">
      <w:pPr>
        <w:pStyle w:val="08Bullet1"/>
        <w:numPr>
          <w:ilvl w:val="0"/>
          <w:numId w:val="7"/>
        </w:numPr>
        <w:spacing w:before="0" w:after="0"/>
        <w:contextualSpacing/>
        <w:rPr>
          <w:rFonts w:eastAsia="Times New Roman"/>
        </w:rPr>
      </w:pPr>
      <w:r w:rsidRPr="000F050E">
        <w:rPr>
          <w:rFonts w:eastAsia="Times New Roman"/>
        </w:rPr>
        <w:t xml:space="preserve">Podpora </w:t>
      </w:r>
      <w:r w:rsidRPr="000F050E">
        <w:t xml:space="preserve">opakovaného použitia dát </w:t>
      </w:r>
      <w:r w:rsidRPr="000F050E">
        <w:rPr>
          <w:rFonts w:eastAsia="Times New Roman"/>
        </w:rPr>
        <w:t>a komunít;</w:t>
      </w:r>
    </w:p>
    <w:p w:rsidR="00B66472" w:rsidRPr="000F050E" w:rsidRDefault="00B66472" w:rsidP="000F050E">
      <w:pPr>
        <w:pStyle w:val="08Bullet1"/>
        <w:numPr>
          <w:ilvl w:val="0"/>
          <w:numId w:val="7"/>
        </w:numPr>
        <w:spacing w:before="0" w:after="0"/>
        <w:contextualSpacing/>
        <w:rPr>
          <w:rFonts w:eastAsia="Times New Roman"/>
        </w:rPr>
      </w:pPr>
      <w:r w:rsidRPr="000F050E">
        <w:rPr>
          <w:rFonts w:eastAsia="Times New Roman"/>
        </w:rPr>
        <w:t>Zlepšenie verejných vzťahov a postoja voči štátnej správe;</w:t>
      </w:r>
    </w:p>
    <w:p w:rsidR="00B66472" w:rsidRPr="000F050E" w:rsidRDefault="00B66472" w:rsidP="000F050E">
      <w:pPr>
        <w:pStyle w:val="08Bullet1"/>
        <w:numPr>
          <w:ilvl w:val="0"/>
          <w:numId w:val="7"/>
        </w:numPr>
        <w:spacing w:before="0" w:after="0"/>
        <w:contextualSpacing/>
        <w:rPr>
          <w:rFonts w:eastAsia="Times New Roman"/>
        </w:rPr>
      </w:pPr>
      <w:r w:rsidRPr="000F050E">
        <w:rPr>
          <w:rFonts w:eastAsia="Times New Roman"/>
        </w:rPr>
        <w:t>Zlepšenie vládnych dát a procesov.</w:t>
      </w:r>
    </w:p>
    <w:p w:rsidR="00B66472" w:rsidRDefault="00B66472" w:rsidP="000F050E">
      <w:pPr>
        <w:pStyle w:val="06Normal"/>
        <w:spacing w:before="0"/>
        <w:contextualSpacing/>
        <w:rPr>
          <w:rFonts w:eastAsia="Times New Roman"/>
        </w:rPr>
      </w:pPr>
      <w:r w:rsidRPr="000F050E">
        <w:rPr>
          <w:rFonts w:eastAsia="Times New Roman"/>
        </w:rPr>
        <w:t xml:space="preserve">Datasety, ktoré sú v súlade s motiváciou pre zverejnenie dát, </w:t>
      </w:r>
      <w:r w:rsidR="00AA5D11" w:rsidRPr="000F050E">
        <w:rPr>
          <w:rFonts w:eastAsia="Times New Roman"/>
        </w:rPr>
        <w:t xml:space="preserve">alebo </w:t>
      </w:r>
      <w:r w:rsidRPr="000F050E">
        <w:rPr>
          <w:rFonts w:eastAsia="Times New Roman"/>
        </w:rPr>
        <w:t>sú požadované od komunity používateľov údajov</w:t>
      </w:r>
      <w:r w:rsidR="00AA5D11" w:rsidRPr="000F050E">
        <w:rPr>
          <w:rFonts w:eastAsia="Times New Roman"/>
        </w:rPr>
        <w:t>,</w:t>
      </w:r>
      <w:r w:rsidRPr="000F050E">
        <w:rPr>
          <w:rFonts w:eastAsia="Times New Roman"/>
        </w:rPr>
        <w:t xml:space="preserve"> a</w:t>
      </w:r>
      <w:r w:rsidR="00AA5D11" w:rsidRPr="000F050E">
        <w:rPr>
          <w:rFonts w:eastAsia="Times New Roman"/>
        </w:rPr>
        <w:t>lebo</w:t>
      </w:r>
      <w:r w:rsidRPr="000F050E">
        <w:rPr>
          <w:rFonts w:eastAsia="Times New Roman"/>
        </w:rPr>
        <w:t xml:space="preserve"> ktoré pomáhajú k dosiahnutiu strategických cieľov, sú </w:t>
      </w:r>
      <w:r w:rsidR="00CE73A3" w:rsidRPr="000F050E">
        <w:rPr>
          <w:rFonts w:eastAsia="Times New Roman"/>
        </w:rPr>
        <w:t>vhodnými</w:t>
      </w:r>
      <w:r w:rsidRPr="000F050E">
        <w:rPr>
          <w:rFonts w:eastAsia="Times New Roman"/>
        </w:rPr>
        <w:t xml:space="preserve"> kandidátmi pre </w:t>
      </w:r>
      <w:r w:rsidRPr="000F050E">
        <w:rPr>
          <w:rFonts w:eastAsia="Times New Roman"/>
          <w:b/>
        </w:rPr>
        <w:t>prioritné</w:t>
      </w:r>
      <w:r w:rsidRPr="000F050E">
        <w:rPr>
          <w:rFonts w:eastAsia="Times New Roman"/>
        </w:rPr>
        <w:t xml:space="preserve"> zverejnenie. Napríklad informácie o rozpočtoch, obstarávaní a zmluvách môžu prispieť k zvýšeniu transparentnosti. Informácie o výkonoch orgánov verejnej správy môžu pomôcť k zvýšeniu dôvery a zlepšiť pohľad na verejnú správu. Obrázok nižšie ponúka príklady 3 najsťahovanejších datasetov v troch krajinách (USA, UK a Francúzsko) na základe benchmarku Capgemini.</w:t>
      </w:r>
    </w:p>
    <w:p w:rsidR="007D7F42" w:rsidRPr="000F050E" w:rsidRDefault="007D7F42" w:rsidP="000F050E">
      <w:pPr>
        <w:pStyle w:val="06Normal"/>
        <w:spacing w:before="0"/>
        <w:contextualSpacing/>
        <w:rPr>
          <w:rFonts w:eastAsia="Times New Roman"/>
        </w:rPr>
      </w:pPr>
    </w:p>
    <w:p w:rsidR="00B66472" w:rsidRPr="000F050E" w:rsidRDefault="00B66472" w:rsidP="000F050E">
      <w:pPr>
        <w:pStyle w:val="Popis"/>
        <w:keepNext/>
        <w:spacing w:before="0"/>
        <w:contextualSpacing/>
      </w:pPr>
      <w:r w:rsidRPr="000F050E">
        <w:t>Top 3 najsťahovanejšie datasety v troch krajinách (USA, UK a Francúzsko) na základe benchmarku Capgemini</w:t>
      </w:r>
    </w:p>
    <w:p w:rsidR="00B66472" w:rsidRPr="000F050E" w:rsidRDefault="00F62C26" w:rsidP="000F050E">
      <w:pPr>
        <w:pStyle w:val="06Normal"/>
        <w:spacing w:before="0"/>
        <w:contextualSpacing/>
        <w:rPr>
          <w:rFonts w:eastAsia="Times New Roman"/>
        </w:rPr>
      </w:pPr>
      <w:r>
        <w:rPr>
          <w:rFonts w:eastAsia="Times New Roman"/>
          <w:noProof/>
          <w:lang w:eastAsia="sk-SK"/>
        </w:rPr>
        <w:drawing>
          <wp:inline distT="0" distB="0" distL="0" distR="0">
            <wp:extent cx="6010275" cy="4152900"/>
            <wp:effectExtent l="0" t="0" r="9525"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0275" cy="4152900"/>
                    </a:xfrm>
                    <a:prstGeom prst="rect">
                      <a:avLst/>
                    </a:prstGeom>
                    <a:noFill/>
                    <a:ln>
                      <a:noFill/>
                    </a:ln>
                  </pic:spPr>
                </pic:pic>
              </a:graphicData>
            </a:graphic>
          </wp:inline>
        </w:drawing>
      </w:r>
    </w:p>
    <w:p w:rsidR="00B66472" w:rsidRPr="000F050E" w:rsidRDefault="0087042E" w:rsidP="000F050E">
      <w:pPr>
        <w:pStyle w:val="06Normal"/>
        <w:spacing w:before="0"/>
        <w:contextualSpacing/>
        <w:rPr>
          <w:rFonts w:eastAsia="Times New Roman"/>
        </w:rPr>
      </w:pPr>
      <w:r w:rsidRPr="000F050E">
        <w:rPr>
          <w:rFonts w:eastAsia="Times New Roman"/>
        </w:rPr>
        <w:t>Do diskusie</w:t>
      </w:r>
      <w:r w:rsidR="00B66472" w:rsidRPr="000F050E">
        <w:rPr>
          <w:rFonts w:eastAsia="Times New Roman"/>
        </w:rPr>
        <w:t xml:space="preserve"> o zverejnení je </w:t>
      </w:r>
      <w:r w:rsidR="002A639F" w:rsidRPr="000F050E">
        <w:rPr>
          <w:rFonts w:eastAsia="Times New Roman"/>
        </w:rPr>
        <w:t>potrebné</w:t>
      </w:r>
      <w:r w:rsidR="00B66472" w:rsidRPr="000F050E">
        <w:rPr>
          <w:rFonts w:eastAsia="Times New Roman"/>
        </w:rPr>
        <w:t xml:space="preserve"> zapojiť aj názory komunity využívajúcej otvorené dáta, aby sa znížilo riziko, že zverejnené datasety nebudú využívané. Na zber spätnej väzby slúži predovšetkým portál data.gov.sk a využíva sa v procese neustáleho zlepšenia kvality a ponuky datasetov. Spätnú väzbu na používanie otvorených dát a dopyt po nových datasetoch </w:t>
      </w:r>
      <w:r w:rsidR="00E10820" w:rsidRPr="000F050E">
        <w:rPr>
          <w:rFonts w:eastAsia="Times New Roman"/>
        </w:rPr>
        <w:t>získa povinná osoba</w:t>
      </w:r>
      <w:r w:rsidR="00B66472" w:rsidRPr="000F050E">
        <w:rPr>
          <w:rFonts w:eastAsia="Times New Roman"/>
        </w:rPr>
        <w:t xml:space="preserve"> prostredníctvom:</w:t>
      </w:r>
    </w:p>
    <w:p w:rsidR="00B66472" w:rsidRPr="000F050E" w:rsidRDefault="00B66472" w:rsidP="000F050E">
      <w:pPr>
        <w:pStyle w:val="08Bullet1"/>
        <w:numPr>
          <w:ilvl w:val="0"/>
          <w:numId w:val="7"/>
        </w:numPr>
        <w:spacing w:before="0" w:after="0"/>
        <w:contextualSpacing/>
        <w:rPr>
          <w:rFonts w:eastAsia="Times New Roman"/>
        </w:rPr>
      </w:pPr>
      <w:r w:rsidRPr="000F050E">
        <w:rPr>
          <w:rFonts w:eastAsia="Times New Roman"/>
        </w:rPr>
        <w:t>Prieskumov a ankiet;</w:t>
      </w:r>
    </w:p>
    <w:p w:rsidR="00B66472" w:rsidRPr="000F050E" w:rsidRDefault="00B66472" w:rsidP="000F050E">
      <w:pPr>
        <w:pStyle w:val="08Bullet1"/>
        <w:numPr>
          <w:ilvl w:val="0"/>
          <w:numId w:val="7"/>
        </w:numPr>
        <w:spacing w:before="0" w:after="0"/>
        <w:contextualSpacing/>
        <w:rPr>
          <w:rFonts w:eastAsia="Times New Roman"/>
        </w:rPr>
      </w:pPr>
      <w:r w:rsidRPr="000F050E">
        <w:rPr>
          <w:rFonts w:eastAsia="Times New Roman"/>
        </w:rPr>
        <w:t>Online hlasovania za datasety zo zoznamu predvybraných kandidátov;</w:t>
      </w:r>
    </w:p>
    <w:p w:rsidR="00B66472" w:rsidRPr="000F050E" w:rsidRDefault="00870260" w:rsidP="000F050E">
      <w:pPr>
        <w:pStyle w:val="08Bullet1"/>
        <w:numPr>
          <w:ilvl w:val="0"/>
          <w:numId w:val="7"/>
        </w:numPr>
        <w:spacing w:before="0" w:after="0"/>
        <w:contextualSpacing/>
        <w:rPr>
          <w:rFonts w:eastAsia="Times New Roman"/>
        </w:rPr>
      </w:pPr>
      <w:r w:rsidRPr="000F050E">
        <w:rPr>
          <w:rFonts w:eastAsia="Times New Roman"/>
        </w:rPr>
        <w:t>Workshopov</w:t>
      </w:r>
      <w:r w:rsidR="00B66472" w:rsidRPr="000F050E">
        <w:rPr>
          <w:rFonts w:eastAsia="Times New Roman"/>
        </w:rPr>
        <w:t xml:space="preserve"> </w:t>
      </w:r>
      <w:r w:rsidRPr="000F050E">
        <w:rPr>
          <w:rFonts w:eastAsia="Times New Roman"/>
        </w:rPr>
        <w:t xml:space="preserve">alebo hackathonov, </w:t>
      </w:r>
      <w:r w:rsidR="00B66472" w:rsidRPr="000F050E">
        <w:rPr>
          <w:rFonts w:eastAsia="Times New Roman"/>
        </w:rPr>
        <w:t>napríklad v priestoroch, kde pôsobia start-upy;</w:t>
      </w:r>
    </w:p>
    <w:p w:rsidR="00B66472" w:rsidRPr="000F050E" w:rsidRDefault="00B66472" w:rsidP="000F050E">
      <w:pPr>
        <w:pStyle w:val="08Bullet1"/>
        <w:numPr>
          <w:ilvl w:val="0"/>
          <w:numId w:val="7"/>
        </w:numPr>
        <w:spacing w:before="0" w:after="0"/>
        <w:contextualSpacing/>
        <w:rPr>
          <w:rFonts w:eastAsia="Times New Roman"/>
        </w:rPr>
      </w:pPr>
      <w:r w:rsidRPr="000F050E">
        <w:rPr>
          <w:rFonts w:eastAsia="Times New Roman"/>
        </w:rPr>
        <w:t>Verejných diskusií s odbornou komunitou;</w:t>
      </w:r>
    </w:p>
    <w:p w:rsidR="007D7F42" w:rsidRPr="007D7F42" w:rsidRDefault="00B66472" w:rsidP="0065765F">
      <w:pPr>
        <w:pStyle w:val="08Bullet1"/>
        <w:numPr>
          <w:ilvl w:val="0"/>
          <w:numId w:val="7"/>
        </w:numPr>
        <w:spacing w:before="0" w:after="0"/>
        <w:contextualSpacing/>
        <w:rPr>
          <w:rFonts w:eastAsia="Times New Roman"/>
          <w:vertAlign w:val="superscript"/>
        </w:rPr>
      </w:pPr>
      <w:r w:rsidRPr="007D7F42">
        <w:rPr>
          <w:rFonts w:eastAsia="Times New Roman"/>
        </w:rPr>
        <w:t>Konferencií.</w:t>
      </w:r>
    </w:p>
    <w:p w:rsidR="00B66472" w:rsidRPr="007D7F42" w:rsidRDefault="00B66472" w:rsidP="007D7F42">
      <w:pPr>
        <w:pStyle w:val="08Bullet1"/>
        <w:spacing w:before="0" w:after="0"/>
        <w:ind w:left="0" w:firstLine="0"/>
        <w:contextualSpacing/>
        <w:rPr>
          <w:rFonts w:eastAsia="Times New Roman"/>
          <w:vertAlign w:val="superscript"/>
        </w:rPr>
      </w:pPr>
      <w:r w:rsidRPr="007D7F42">
        <w:rPr>
          <w:rFonts w:eastAsia="Times New Roman"/>
        </w:rPr>
        <w:lastRenderedPageBreak/>
        <w:t>Odporúča sa tiež sledovať výstupy medzinárodných štúdií ako the Open Data Index</w:t>
      </w:r>
      <w:r w:rsidRPr="000F050E">
        <w:rPr>
          <w:rStyle w:val="Odkaznapoznmkupodiarou"/>
          <w:rFonts w:eastAsia="Times New Roman"/>
        </w:rPr>
        <w:footnoteReference w:id="3"/>
      </w:r>
      <w:r w:rsidRPr="007D7F42">
        <w:rPr>
          <w:rFonts w:eastAsia="Times New Roman"/>
        </w:rPr>
        <w:t xml:space="preserve"> </w:t>
      </w:r>
      <w:r w:rsidR="00EC1214" w:rsidRPr="007D7F42">
        <w:rPr>
          <w:rFonts w:eastAsia="Times New Roman"/>
        </w:rPr>
        <w:t>,</w:t>
      </w:r>
      <w:r w:rsidRPr="007D7F42">
        <w:rPr>
          <w:rFonts w:eastAsia="Times New Roman"/>
        </w:rPr>
        <w:t xml:space="preserve"> the Open Data Barometer</w:t>
      </w:r>
      <w:r w:rsidRPr="000F050E">
        <w:rPr>
          <w:rStyle w:val="Odkaznapoznmkupodiarou"/>
          <w:rFonts w:eastAsia="Times New Roman"/>
        </w:rPr>
        <w:footnoteReference w:id="4"/>
      </w:r>
      <w:r w:rsidR="00EC1214" w:rsidRPr="007D7F42">
        <w:rPr>
          <w:rFonts w:eastAsia="Times New Roman"/>
        </w:rPr>
        <w:t xml:space="preserve"> alebo kvalitu otvorených údajov podľa štandardu 5* Open Data</w:t>
      </w:r>
      <w:r w:rsidR="00C727C3" w:rsidRPr="000F050E">
        <w:rPr>
          <w:rStyle w:val="Odkaznapoznmkupodiarou"/>
          <w:rFonts w:eastAsia="Times New Roman"/>
        </w:rPr>
        <w:footnoteReference w:id="5"/>
      </w:r>
      <w:r w:rsidRPr="007D7F42">
        <w:rPr>
          <w:rFonts w:eastAsia="Times New Roman"/>
        </w:rPr>
        <w:t>.</w:t>
      </w:r>
    </w:p>
    <w:p w:rsidR="00B66472" w:rsidRPr="000F050E" w:rsidRDefault="00B66472" w:rsidP="000F050E">
      <w:pPr>
        <w:pStyle w:val="06Normal"/>
        <w:spacing w:before="0"/>
        <w:contextualSpacing/>
        <w:rPr>
          <w:rFonts w:eastAsia="Times New Roman"/>
        </w:rPr>
      </w:pPr>
      <w:r w:rsidRPr="000F050E">
        <w:rPr>
          <w:rFonts w:eastAsia="Times New Roman"/>
        </w:rPr>
        <w:t>Odfiltrovaním datasetov nevhodných pre publikovanie zo Zoznamu potenciálnych datasetov, dostaneme Zoznam potenciálnych datasetov pre zverejnenie.</w:t>
      </w:r>
    </w:p>
    <w:p w:rsidR="00B66472" w:rsidRPr="000F050E" w:rsidRDefault="002A639F" w:rsidP="007D7F42">
      <w:pPr>
        <w:pStyle w:val="Nadpis2"/>
        <w:numPr>
          <w:ilvl w:val="1"/>
          <w:numId w:val="14"/>
        </w:numPr>
        <w:ind w:left="794" w:hanging="431"/>
      </w:pPr>
      <w:bookmarkStart w:id="30" w:name="_Toc500238574"/>
      <w:r w:rsidRPr="000F050E">
        <w:t>Identifikovanie nezverejňovaných datasetov</w:t>
      </w:r>
      <w:bookmarkEnd w:id="30"/>
      <w:r w:rsidRPr="000F050E">
        <w:t xml:space="preserve"> </w:t>
      </w:r>
    </w:p>
    <w:p w:rsidR="002A639F" w:rsidRPr="000F050E" w:rsidRDefault="002849C9" w:rsidP="000F050E">
      <w:pPr>
        <w:pStyle w:val="06Normal"/>
        <w:spacing w:before="0"/>
        <w:contextualSpacing/>
        <w:rPr>
          <w:rFonts w:eastAsia="Times New Roman"/>
        </w:rPr>
      </w:pPr>
      <w:r w:rsidRPr="000F050E">
        <w:rPr>
          <w:rFonts w:eastAsia="Times New Roman"/>
        </w:rPr>
        <w:t>Rozhodnutie nezverejniť dataset</w:t>
      </w:r>
      <w:r w:rsidR="002A639F" w:rsidRPr="000F050E">
        <w:rPr>
          <w:rFonts w:eastAsia="Times New Roman"/>
        </w:rPr>
        <w:t xml:space="preserve"> musí byť </w:t>
      </w:r>
      <w:r w:rsidRPr="000F050E">
        <w:rPr>
          <w:rFonts w:eastAsia="Times New Roman"/>
        </w:rPr>
        <w:t>vykonané</w:t>
      </w:r>
      <w:r w:rsidR="002A639F" w:rsidRPr="000F050E">
        <w:rPr>
          <w:rFonts w:eastAsia="Times New Roman"/>
        </w:rPr>
        <w:t xml:space="preserve"> na základe analýzy rizík a </w:t>
      </w:r>
      <w:r w:rsidRPr="000F050E">
        <w:rPr>
          <w:rFonts w:eastAsia="Times New Roman"/>
        </w:rPr>
        <w:t>prekážok</w:t>
      </w:r>
      <w:r w:rsidR="002A639F" w:rsidRPr="000F050E">
        <w:rPr>
          <w:rFonts w:eastAsia="Times New Roman"/>
        </w:rPr>
        <w:t xml:space="preserve"> pre zverejnenie. Môže </w:t>
      </w:r>
      <w:r w:rsidRPr="000F050E">
        <w:rPr>
          <w:rFonts w:eastAsia="Times New Roman"/>
        </w:rPr>
        <w:t>to byť na základe analýzy</w:t>
      </w:r>
      <w:r w:rsidR="002A639F" w:rsidRPr="000F050E">
        <w:rPr>
          <w:rFonts w:eastAsia="Times New Roman"/>
        </w:rPr>
        <w:t xml:space="preserve"> možného </w:t>
      </w:r>
      <w:r w:rsidRPr="000F050E">
        <w:rPr>
          <w:rFonts w:eastAsia="Times New Roman"/>
        </w:rPr>
        <w:t>zverejnenia</w:t>
      </w:r>
      <w:r w:rsidR="002A639F" w:rsidRPr="000F050E">
        <w:rPr>
          <w:rFonts w:eastAsia="Times New Roman"/>
        </w:rPr>
        <w:t xml:space="preserve"> osobných údajov alebo utajovaných skutočností, ktoré môžu byť odkryté po skombinovaní viacerých datasetov, pričom z každého datasetu boli takéto údaje odstránené. Keďže ide o komplexný rozhodovací proces o možnosti publikovania, odporúča sa uskutočniť </w:t>
      </w:r>
      <w:r w:rsidRPr="000F050E">
        <w:rPr>
          <w:rFonts w:eastAsia="Times New Roman"/>
        </w:rPr>
        <w:t xml:space="preserve">ho </w:t>
      </w:r>
      <w:r w:rsidR="002A639F" w:rsidRPr="000F050E">
        <w:rPr>
          <w:rFonts w:eastAsia="Times New Roman"/>
        </w:rPr>
        <w:t xml:space="preserve">formou workshopu </w:t>
      </w:r>
      <w:r w:rsidRPr="000F050E">
        <w:rPr>
          <w:rFonts w:eastAsia="Times New Roman"/>
        </w:rPr>
        <w:t>za prítomnosti</w:t>
      </w:r>
      <w:r w:rsidR="002A639F" w:rsidRPr="000F050E">
        <w:rPr>
          <w:rFonts w:eastAsia="Times New Roman"/>
        </w:rPr>
        <w:t xml:space="preserve"> vlastníkov datasetov, právnikov, dátového kurátora a ďalších stakeholderov.</w:t>
      </w:r>
    </w:p>
    <w:p w:rsidR="002A639F" w:rsidRPr="000F050E" w:rsidRDefault="002A639F" w:rsidP="000F050E">
      <w:pPr>
        <w:pStyle w:val="06Normal"/>
        <w:spacing w:before="0"/>
        <w:contextualSpacing/>
        <w:rPr>
          <w:rFonts w:eastAsia="Times New Roman"/>
        </w:rPr>
      </w:pPr>
      <w:r w:rsidRPr="000F050E">
        <w:rPr>
          <w:rFonts w:eastAsia="Times New Roman"/>
        </w:rPr>
        <w:t>Príkladom dôvodu pre nepublikovanie môže byť:</w:t>
      </w:r>
    </w:p>
    <w:p w:rsidR="002A639F" w:rsidRPr="000F050E" w:rsidRDefault="002A639F" w:rsidP="000F050E">
      <w:pPr>
        <w:pStyle w:val="08Bullet1"/>
        <w:numPr>
          <w:ilvl w:val="0"/>
          <w:numId w:val="7"/>
        </w:numPr>
        <w:spacing w:before="0" w:after="0"/>
        <w:contextualSpacing/>
        <w:rPr>
          <w:rFonts w:eastAsia="Times New Roman"/>
        </w:rPr>
      </w:pPr>
      <w:r w:rsidRPr="000F050E">
        <w:rPr>
          <w:rFonts w:eastAsia="Times New Roman"/>
        </w:rPr>
        <w:t>Zverejnenie osobných údajov alebo utajovaných skutočností;</w:t>
      </w:r>
    </w:p>
    <w:p w:rsidR="002A639F" w:rsidRPr="000F050E" w:rsidRDefault="002A639F" w:rsidP="000F050E">
      <w:pPr>
        <w:pStyle w:val="08Bullet1"/>
        <w:numPr>
          <w:ilvl w:val="0"/>
          <w:numId w:val="7"/>
        </w:numPr>
        <w:spacing w:before="0" w:after="0"/>
        <w:contextualSpacing/>
        <w:rPr>
          <w:rFonts w:eastAsia="Times New Roman"/>
        </w:rPr>
      </w:pPr>
      <w:r w:rsidRPr="000F050E">
        <w:rPr>
          <w:rFonts w:eastAsia="Times New Roman"/>
        </w:rPr>
        <w:t>Náklady na zverejnenie násobne prevyšujú prínosy;</w:t>
      </w:r>
    </w:p>
    <w:p w:rsidR="002A639F" w:rsidRPr="000F050E" w:rsidRDefault="002A639F" w:rsidP="000F050E">
      <w:pPr>
        <w:pStyle w:val="08Bullet1"/>
        <w:numPr>
          <w:ilvl w:val="0"/>
          <w:numId w:val="7"/>
        </w:numPr>
        <w:spacing w:before="0" w:after="0"/>
        <w:contextualSpacing/>
        <w:rPr>
          <w:rFonts w:eastAsia="Times New Roman"/>
        </w:rPr>
      </w:pPr>
      <w:r w:rsidRPr="000F050E">
        <w:rPr>
          <w:rFonts w:eastAsia="Times New Roman"/>
        </w:rPr>
        <w:t xml:space="preserve">Nízky potenciál pre </w:t>
      </w:r>
      <w:r w:rsidRPr="000F050E">
        <w:t>opakované použitie</w:t>
      </w:r>
      <w:r w:rsidRPr="000F050E">
        <w:rPr>
          <w:rFonts w:eastAsia="Times New Roman"/>
        </w:rPr>
        <w:t>.</w:t>
      </w:r>
    </w:p>
    <w:p w:rsidR="00B66472" w:rsidRPr="000F050E" w:rsidRDefault="00B66472" w:rsidP="000F050E">
      <w:pPr>
        <w:pStyle w:val="06Normal"/>
        <w:spacing w:before="0"/>
        <w:contextualSpacing/>
        <w:rPr>
          <w:rFonts w:eastAsia="Times New Roman"/>
        </w:rPr>
      </w:pPr>
      <w:r w:rsidRPr="000F050E">
        <w:rPr>
          <w:rFonts w:eastAsia="Times New Roman"/>
        </w:rPr>
        <w:t xml:space="preserve">Základná kategorizácia údajov pri rozhodovaní o vhodnosti ich zverejnenia rozlišuje dve úrovne: </w:t>
      </w:r>
    </w:p>
    <w:p w:rsidR="00B66472" w:rsidRPr="000F050E" w:rsidRDefault="00B66472" w:rsidP="000F050E">
      <w:pPr>
        <w:pStyle w:val="08Bullet01"/>
        <w:spacing w:before="0" w:after="0"/>
        <w:contextualSpacing/>
      </w:pPr>
      <w:r w:rsidRPr="000F050E">
        <w:rPr>
          <w:b/>
        </w:rPr>
        <w:t>zverejniteľné údaje</w:t>
      </w:r>
      <w:r w:rsidRPr="000F050E">
        <w:t xml:space="preserve"> (Z) – údaje, ktorých zverejnenie neohrozuje fungovanie štátu a</w:t>
      </w:r>
      <w:r w:rsidR="00A54831" w:rsidRPr="000F050E">
        <w:t>lebo</w:t>
      </w:r>
      <w:r w:rsidRPr="000F050E">
        <w:t> jeho systémov a neprezrádza utajované skutočnosti</w:t>
      </w:r>
      <w:r w:rsidR="004C6F64" w:rsidRPr="000F050E">
        <w:t>, citlivé informácie upravené zákonom</w:t>
      </w:r>
      <w:r w:rsidR="004C6F64" w:rsidRPr="000F050E">
        <w:rPr>
          <w:rStyle w:val="Odkaznapoznmkupodiarou"/>
        </w:rPr>
        <w:footnoteReference w:id="6"/>
      </w:r>
      <w:r w:rsidRPr="000F050E">
        <w:t xml:space="preserve">, obchodné tajomstvo alebo </w:t>
      </w:r>
      <w:r w:rsidR="00A54831" w:rsidRPr="000F050E">
        <w:t xml:space="preserve">neprezrádza </w:t>
      </w:r>
      <w:r w:rsidRPr="000F050E">
        <w:t xml:space="preserve">informácie o osobnosti a súkromí fyzickej osoby. </w:t>
      </w:r>
      <w:r w:rsidR="00A54831" w:rsidRPr="000F050E">
        <w:t>Takéto</w:t>
      </w:r>
      <w:r w:rsidRPr="000F050E">
        <w:t xml:space="preserve"> údaje je preto možné kedykoľvek zverejniť.</w:t>
      </w:r>
    </w:p>
    <w:p w:rsidR="00B66472" w:rsidRPr="000F050E" w:rsidRDefault="00B66472" w:rsidP="000F050E">
      <w:pPr>
        <w:pStyle w:val="08Bullet01"/>
        <w:spacing w:before="0" w:after="0"/>
        <w:contextualSpacing/>
      </w:pPr>
      <w:r w:rsidRPr="000F050E">
        <w:rPr>
          <w:b/>
        </w:rPr>
        <w:t>nezverejniteľné údaje</w:t>
      </w:r>
      <w:r w:rsidRPr="000F050E">
        <w:t xml:space="preserve"> (NZ) – údaje, ktoré nie je </w:t>
      </w:r>
      <w:r w:rsidR="006A2344" w:rsidRPr="000F050E">
        <w:t>možné</w:t>
      </w:r>
      <w:r w:rsidRPr="000F050E">
        <w:t xml:space="preserve"> zverejniť, pretože zverejnenie nesie riziko okamžitého alebo neskoršieho pokusu o narušenie informačnej bezpečnosti, súkromia alebo obchodného tajomstva. Pre nezverejniteľné údaje môže existovať podmienka, </w:t>
      </w:r>
      <w:r w:rsidR="00152BCB" w:rsidRPr="000F050E">
        <w:t>ktorá keď je splnená</w:t>
      </w:r>
      <w:r w:rsidRPr="000F050E">
        <w:t xml:space="preserve"> </w:t>
      </w:r>
      <w:r w:rsidR="00152BCB" w:rsidRPr="000F050E">
        <w:t>nezverejniteľné údaje</w:t>
      </w:r>
      <w:r w:rsidRPr="000F050E">
        <w:t xml:space="preserve"> sa stanú zverejniteľnými. Napríklad osobné údaje možno zverejniť so súhlasom dotknutej osoby alebo ak to ustanovuje osobitný zákon. V opačnom prípade musí </w:t>
      </w:r>
      <w:r w:rsidR="00571BF4" w:rsidRPr="000F050E">
        <w:t>byť vykonaná</w:t>
      </w:r>
      <w:r w:rsidRPr="000F050E">
        <w:t xml:space="preserve"> anonymizácia údajov. Obchodné tajomstvo sa napríklad netýka informácií o znečisťovaní životného prostredia alebo o poskytnutí štátnej pomoci.</w:t>
      </w:r>
    </w:p>
    <w:p w:rsidR="00B66472" w:rsidRPr="000F050E" w:rsidRDefault="0066505B" w:rsidP="000F050E">
      <w:pPr>
        <w:pStyle w:val="08Bullet01"/>
        <w:numPr>
          <w:ilvl w:val="0"/>
          <w:numId w:val="0"/>
        </w:numPr>
        <w:spacing w:before="0" w:after="0"/>
        <w:contextualSpacing/>
      </w:pPr>
      <w:r w:rsidRPr="000F050E">
        <w:t>Podmienky zverejniteľnosti údajov sú definované aj v</w:t>
      </w:r>
      <w:r w:rsidR="00B66472" w:rsidRPr="000F050E">
        <w:t xml:space="preserve"> </w:t>
      </w:r>
      <w:r w:rsidRPr="000F050E">
        <w:t>§</w:t>
      </w:r>
      <w:r w:rsidR="00ED61B5" w:rsidRPr="000F050E">
        <w:t xml:space="preserve"> </w:t>
      </w:r>
      <w:r w:rsidR="00B66472" w:rsidRPr="000F050E">
        <w:t>8, 9, 10 a 11 Zákona č. 211/200</w:t>
      </w:r>
      <w:r w:rsidR="005E0511" w:rsidRPr="000F050E">
        <w:t>0</w:t>
      </w:r>
      <w:r w:rsidR="00B66472" w:rsidRPr="000F050E">
        <w:t xml:space="preserve">. </w:t>
      </w:r>
    </w:p>
    <w:p w:rsidR="00B66472" w:rsidRPr="000F050E" w:rsidRDefault="00B66472" w:rsidP="000F050E">
      <w:pPr>
        <w:pStyle w:val="08Bullet01"/>
        <w:numPr>
          <w:ilvl w:val="0"/>
          <w:numId w:val="0"/>
        </w:numPr>
        <w:spacing w:before="0" w:after="0"/>
        <w:contextualSpacing/>
      </w:pPr>
      <w:r w:rsidRPr="000F050E">
        <w:t>Ochrana osobných údajov je problematikou, ktorou je potrebné sa zaoberať aj v rámci zverejňovania otvorených údajov. Zákon č. 428/2002 Z. z. neupravuje konkrétny zoznam údajov, ktoré sú považované za osobné údaje; v súlade s ustanovením § 3 poskytuje demonštratívny výpočet charakteristík určujúcich fyzickú osobu. V zmysle tohto ustanovenia je potrebné individuálne a v každom prípade jednotlivo rozlišovať, či rôzne údaje, napríklad  o IKT, majú zár</w:t>
      </w:r>
      <w:r w:rsidR="0066505B" w:rsidRPr="000F050E">
        <w:t>oveň aj charakter osobného údaja</w:t>
      </w:r>
      <w:r w:rsidRPr="000F050E">
        <w:t xml:space="preserve"> v zmysle uvedeného § 3 zákona č. 428/2002 Z. z. Rovnako je dôležité aj to, že po priradení určitej informácie k osobnému údaju, ktorá sama o sebe nemá charakter osobného údaju, sa takáto informácia môže stať tiež osobným údajom, ak vedie k lepšej identifikácii konkrétnej fyzickej osoby, napr. údaje o používanom softvéri sa priradia ku konkrétnemu zamestnancovi orgánu verejnej správy identifikovanému menom, priezviskom a zamestnaneckou príslušnosťou k danému orgánu ako svojmu zamestnávateľovi. Podobná situácia môže nastať v prípade kombinovania viacerých datasetov.</w:t>
      </w:r>
    </w:p>
    <w:p w:rsidR="007A7FFC" w:rsidRPr="000F050E" w:rsidRDefault="007A7FFC" w:rsidP="000F050E">
      <w:pPr>
        <w:pStyle w:val="08Bullet01"/>
        <w:numPr>
          <w:ilvl w:val="0"/>
          <w:numId w:val="0"/>
        </w:numPr>
        <w:spacing w:before="0" w:after="0"/>
        <w:contextualSpacing/>
      </w:pPr>
      <w:r w:rsidRPr="000F050E">
        <w:t>Dôverné štatistické údaje súvisiace so štatistickými zisťovaniami sú chránené v súlade so zákonom, najmä zákonom č. 122/2013 Z.z. o ochrane osobných údajov a o zmene a doplnení niektorých zákonov a zákonom č. 540/2001 Z. z. o štátnej štatistike v znení neskorších predpisov.</w:t>
      </w:r>
    </w:p>
    <w:p w:rsidR="00B66472" w:rsidRPr="000F050E" w:rsidRDefault="00B66472" w:rsidP="000F050E">
      <w:pPr>
        <w:pStyle w:val="06Normal"/>
        <w:spacing w:before="0"/>
        <w:contextualSpacing/>
      </w:pPr>
      <w:r w:rsidRPr="000F050E">
        <w:t>Osobné údaje a zároveň údaje o IKT sú, resp. môžu byť napr.: prihlasovacie meno užívateľa informačného systému, logy (prihlasovanie / odhlasovanie užívateľa), rôzne súbory na pamäťových médiách, vlastné údaje databáz a registrov (t.j. používateľské údaje), nastavenie prístupových práv používateľov informačných systémov, ako aj ďalšie IKT, ktoré môžu mať určitú vypovedaciu schopnosť vedúcu k identifikácii konkrétnej fyzickej osoby.</w:t>
      </w:r>
    </w:p>
    <w:p w:rsidR="00B66472" w:rsidRPr="000F050E" w:rsidRDefault="00B66472" w:rsidP="000F050E">
      <w:pPr>
        <w:pStyle w:val="08Bullet01"/>
        <w:numPr>
          <w:ilvl w:val="0"/>
          <w:numId w:val="0"/>
        </w:numPr>
        <w:spacing w:before="0" w:after="0"/>
        <w:contextualSpacing/>
      </w:pPr>
      <w:r w:rsidRPr="000F050E">
        <w:t xml:space="preserve">Podmienky pre </w:t>
      </w:r>
      <w:r w:rsidR="00431AEA" w:rsidRPr="000F050E">
        <w:t>zverejnenie alebo nezverejnenie</w:t>
      </w:r>
      <w:r w:rsidRPr="000F050E">
        <w:t xml:space="preserve"> údajov môžu byť rôzne a po odbornom zvážení </w:t>
      </w:r>
      <w:r w:rsidR="00F174E4" w:rsidRPr="000F050E">
        <w:t>rozhoduje</w:t>
      </w:r>
      <w:r w:rsidRPr="000F050E">
        <w:t xml:space="preserve"> </w:t>
      </w:r>
      <w:r w:rsidR="00431AEA" w:rsidRPr="000F050E">
        <w:t xml:space="preserve">o tom </w:t>
      </w:r>
      <w:r w:rsidRPr="000F050E">
        <w:t xml:space="preserve">príslušná </w:t>
      </w:r>
      <w:r w:rsidR="00F174E4" w:rsidRPr="000F050E">
        <w:t>povinná osoba</w:t>
      </w:r>
      <w:r w:rsidRPr="000F050E">
        <w:t xml:space="preserve">. V prípade, že má </w:t>
      </w:r>
      <w:r w:rsidR="00F174E4" w:rsidRPr="000F050E">
        <w:t xml:space="preserve">povinná osoba </w:t>
      </w:r>
      <w:r w:rsidRPr="000F050E">
        <w:t xml:space="preserve">zavedenú funkčnú organizáciu bezpečnosti (vyplývajúcu z bezpečnostnej politiky), o posudzovaní zverejniteľnosti by mala rozhodovať niektorá z bezpečnostných rolí celého systému (napr. bezpečnostný manažér alebo metodik bezpečnosti). </w:t>
      </w:r>
      <w:r w:rsidR="00431AEA" w:rsidRPr="000F050E">
        <w:t>Dôvodom rozhodnutia zverejnenia údajov</w:t>
      </w:r>
      <w:r w:rsidRPr="000F050E">
        <w:t xml:space="preserve"> môžu byť nasledovné</w:t>
      </w:r>
      <w:r w:rsidR="00431AEA" w:rsidRPr="000F050E">
        <w:t xml:space="preserve"> podmienky</w:t>
      </w:r>
      <w:r w:rsidRPr="000F050E">
        <w:t xml:space="preserve">: </w:t>
      </w:r>
    </w:p>
    <w:p w:rsidR="00B66472" w:rsidRPr="000F050E" w:rsidRDefault="00B66472" w:rsidP="000F050E">
      <w:pPr>
        <w:pStyle w:val="08Bullet01"/>
        <w:spacing w:before="0" w:after="0"/>
        <w:contextualSpacing/>
      </w:pPr>
      <w:r w:rsidRPr="000F050E">
        <w:lastRenderedPageBreak/>
        <w:t>uplynul určitý čas (uvedené kritérium je potrebné používať s rozvahou, nakoľko nemusí znamenať, že riziko ohrozenia pominulo)</w:t>
      </w:r>
      <w:r w:rsidR="005E7940" w:rsidRPr="000F050E">
        <w:t>;</w:t>
      </w:r>
    </w:p>
    <w:p w:rsidR="00B66472" w:rsidRPr="000F050E" w:rsidRDefault="00474F5F" w:rsidP="000F050E">
      <w:pPr>
        <w:pStyle w:val="08Bullet01"/>
        <w:spacing w:before="0" w:after="0"/>
        <w:contextualSpacing/>
      </w:pPr>
      <w:r w:rsidRPr="000F050E">
        <w:t>údaj už nie je relevantný a nemôže ohroziť</w:t>
      </w:r>
      <w:r w:rsidR="00B66472" w:rsidRPr="000F050E">
        <w:t xml:space="preserve"> existujúce skutočnosti a</w:t>
      </w:r>
      <w:r w:rsidR="005E7940" w:rsidRPr="000F050E">
        <w:t> </w:t>
      </w:r>
      <w:r w:rsidR="00B66472" w:rsidRPr="000F050E">
        <w:t>systémy</w:t>
      </w:r>
      <w:r w:rsidR="005E7940" w:rsidRPr="000F050E">
        <w:t>;</w:t>
      </w:r>
      <w:r w:rsidR="00B66472" w:rsidRPr="000F050E">
        <w:t xml:space="preserve"> </w:t>
      </w:r>
    </w:p>
    <w:p w:rsidR="00B66472" w:rsidRPr="000F050E" w:rsidRDefault="00B66472" w:rsidP="000F050E">
      <w:pPr>
        <w:pStyle w:val="08Bullet01"/>
        <w:spacing w:before="0" w:after="0"/>
        <w:contextualSpacing/>
      </w:pPr>
      <w:r w:rsidRPr="000F050E">
        <w:t>údaj sa týka nefunkčných („neživých“) alebo nepoužívaných systémov, atď.</w:t>
      </w:r>
    </w:p>
    <w:p w:rsidR="00B66472" w:rsidRPr="000F050E" w:rsidRDefault="00B66472" w:rsidP="000F050E">
      <w:pPr>
        <w:pStyle w:val="06Normal"/>
        <w:spacing w:before="0"/>
        <w:contextualSpacing/>
      </w:pPr>
      <w:r w:rsidRPr="000F050E">
        <w:t>Pri zverejňovaní otvorených údajov je ďalej potrebné dbať na ochranu utajovaných skutočností</w:t>
      </w:r>
      <w:r w:rsidR="00C26C2B" w:rsidRPr="000F050E">
        <w:t xml:space="preserve"> alebo citlivé informácie upravené zákonom</w:t>
      </w:r>
      <w:r w:rsidRPr="000F050E">
        <w:t>. Právnym základom ochrany utajovaných skutočností v Slovenskej republike je zákon č. 215/2004 Z. z. o ochrane utajovaných skutočností a o zmene a doplnení niektorých zákonov v znení neskorších predpisov. Uvedená platná právna úprava definuje konkrétne podmienky na ochranu utajovaných skutočností, práva a povinnosti právnických osôb a fyzických osôb pri tejto ochrane, pôsobnosť Národného bezpečnostného úradu a pôsobnosť ďalších štátnych orgánov a obcí vo vzťahu k utajovaným skutočnostiam, vrátane uplatňovania administratívnej zodpovednosti za porušenie povinností vo vzťahu k fyzickým ako aj k právnickým osobám.</w:t>
      </w:r>
      <w:r w:rsidR="00C26C2B" w:rsidRPr="000F050E">
        <w:t xml:space="preserve"> Citlivé informácie sú definované špeciálnymi legislatívnymi predpismi (napr. zákon </w:t>
      </w:r>
      <w:r w:rsidR="00C26C2B" w:rsidRPr="000F050E">
        <w:rPr>
          <w:sz w:val="17"/>
          <w:szCs w:val="17"/>
        </w:rPr>
        <w:t xml:space="preserve">č. </w:t>
      </w:r>
      <w:r w:rsidR="00C26C2B" w:rsidRPr="000F050E">
        <w:t>541/2004 Z. z. o mierovom využívaní jadrovej energie a o zmene a doplnení niektorých zákonov v znení neskorších predpisov).</w:t>
      </w:r>
    </w:p>
    <w:p w:rsidR="00B66472" w:rsidRPr="000F050E" w:rsidRDefault="00B66472" w:rsidP="000F050E">
      <w:pPr>
        <w:pStyle w:val="06Normal"/>
        <w:spacing w:before="0"/>
        <w:contextualSpacing/>
        <w:rPr>
          <w:rFonts w:eastAsia="Times New Roman"/>
        </w:rPr>
      </w:pPr>
      <w:r w:rsidRPr="000F050E">
        <w:t xml:space="preserve">Utajované skutočnosti </w:t>
      </w:r>
      <w:r w:rsidR="00083E6D" w:rsidRPr="000F050E">
        <w:t xml:space="preserve">alebo citlivé informácie upravené zákonom </w:t>
      </w:r>
      <w:r w:rsidRPr="000F050E">
        <w:t>je potrebné chrániť pred nepovolanou osobou a pred cudzou mocou v súlade s uvedenou platnou právnou úpravou. Preto je nevyhnutné vykonať analýzu zverejnených datasetov a ich kombinácií, či nedôjde k zverejneniu utajovaných skutočností. Odporúča sa rozpoznať datasety, ktoré sa týkajú príbuzných tém, ktoré sú predmetom utajovaných skutočností organizácie (napríklad umiestnenie kritickej infraštruktúry štátu), a definovať možné riziká spojené s ich zverejňovaním v registri rizík popísanom v nasledujúcej časti.</w:t>
      </w:r>
    </w:p>
    <w:p w:rsidR="00B66472" w:rsidRPr="000F050E" w:rsidRDefault="002A639F" w:rsidP="007D7F42">
      <w:pPr>
        <w:pStyle w:val="Nadpis2"/>
        <w:numPr>
          <w:ilvl w:val="1"/>
          <w:numId w:val="14"/>
        </w:numPr>
        <w:ind w:left="794" w:hanging="431"/>
      </w:pPr>
      <w:bookmarkStart w:id="31" w:name="_Ref422138038"/>
      <w:bookmarkStart w:id="32" w:name="_Toc367308146"/>
      <w:bookmarkStart w:id="33" w:name="_Toc500238575"/>
      <w:r w:rsidRPr="000F050E">
        <w:t>R</w:t>
      </w:r>
      <w:r w:rsidR="00B66472" w:rsidRPr="000F050E">
        <w:t>egister rizík</w:t>
      </w:r>
      <w:bookmarkEnd w:id="31"/>
      <w:bookmarkEnd w:id="32"/>
      <w:bookmarkEnd w:id="33"/>
      <w:r w:rsidR="00B66472" w:rsidRPr="000F050E">
        <w:t xml:space="preserve"> </w:t>
      </w:r>
    </w:p>
    <w:p w:rsidR="00B66472" w:rsidRPr="000F050E" w:rsidRDefault="008A3EEB" w:rsidP="000F050E">
      <w:pPr>
        <w:pStyle w:val="06Normal"/>
        <w:spacing w:before="0"/>
        <w:contextualSpacing/>
        <w:rPr>
          <w:rFonts w:eastAsia="Times New Roman"/>
        </w:rPr>
      </w:pPr>
      <w:r w:rsidRPr="000F050E">
        <w:rPr>
          <w:rFonts w:eastAsia="Times New Roman"/>
        </w:rPr>
        <w:t>Povinná osoba vykoná</w:t>
      </w:r>
      <w:r w:rsidR="00B66472" w:rsidRPr="000F050E">
        <w:rPr>
          <w:rFonts w:eastAsia="Times New Roman"/>
        </w:rPr>
        <w:t xml:space="preserve"> analýzu rizík zverejnenia da</w:t>
      </w:r>
      <w:r w:rsidRPr="000F050E">
        <w:rPr>
          <w:rFonts w:eastAsia="Times New Roman"/>
        </w:rPr>
        <w:t>tasetu a každé riziko zaznamená</w:t>
      </w:r>
      <w:r w:rsidR="00B66472" w:rsidRPr="000F050E">
        <w:rPr>
          <w:rFonts w:eastAsia="Times New Roman"/>
        </w:rPr>
        <w:t xml:space="preserve"> do </w:t>
      </w:r>
      <w:r w:rsidR="00B66472" w:rsidRPr="000F050E">
        <w:rPr>
          <w:rFonts w:eastAsia="Times New Roman"/>
          <w:b/>
        </w:rPr>
        <w:t>registra rizík</w:t>
      </w:r>
      <w:r w:rsidR="00B66472" w:rsidRPr="000F050E">
        <w:rPr>
          <w:rFonts w:eastAsia="Times New Roman"/>
        </w:rPr>
        <w:t>, ktorý obsahuje:</w:t>
      </w:r>
    </w:p>
    <w:p w:rsidR="00B66472" w:rsidRPr="000F050E" w:rsidRDefault="00B66472" w:rsidP="000F050E">
      <w:pPr>
        <w:pStyle w:val="08Bullet1"/>
        <w:numPr>
          <w:ilvl w:val="0"/>
          <w:numId w:val="7"/>
        </w:numPr>
        <w:spacing w:before="0" w:after="0"/>
        <w:ind w:left="357" w:hanging="357"/>
        <w:contextualSpacing/>
        <w:rPr>
          <w:rFonts w:eastAsia="Times New Roman"/>
        </w:rPr>
      </w:pPr>
      <w:r w:rsidRPr="000F050E">
        <w:rPr>
          <w:rFonts w:eastAsia="Times New Roman"/>
        </w:rPr>
        <w:t>ID rizika;</w:t>
      </w:r>
    </w:p>
    <w:p w:rsidR="00B66472" w:rsidRPr="000F050E" w:rsidRDefault="00B66472" w:rsidP="000F050E">
      <w:pPr>
        <w:pStyle w:val="08Bullet1"/>
        <w:numPr>
          <w:ilvl w:val="0"/>
          <w:numId w:val="7"/>
        </w:numPr>
        <w:spacing w:before="0" w:after="0"/>
        <w:ind w:left="357" w:hanging="357"/>
        <w:contextualSpacing/>
        <w:rPr>
          <w:rFonts w:eastAsia="Times New Roman"/>
        </w:rPr>
      </w:pPr>
      <w:r w:rsidRPr="000F050E">
        <w:rPr>
          <w:rFonts w:eastAsia="Times New Roman"/>
        </w:rPr>
        <w:t>Meno a popis rizika;</w:t>
      </w:r>
    </w:p>
    <w:p w:rsidR="00B66472" w:rsidRPr="000F050E" w:rsidRDefault="00B66472" w:rsidP="000F050E">
      <w:pPr>
        <w:pStyle w:val="08Bullet1"/>
        <w:numPr>
          <w:ilvl w:val="0"/>
          <w:numId w:val="7"/>
        </w:numPr>
        <w:spacing w:before="0" w:after="0"/>
        <w:ind w:left="357" w:hanging="357"/>
        <w:contextualSpacing/>
        <w:rPr>
          <w:rFonts w:eastAsia="Times New Roman"/>
        </w:rPr>
      </w:pPr>
      <w:r w:rsidRPr="000F050E">
        <w:rPr>
          <w:rFonts w:eastAsia="Times New Roman"/>
        </w:rPr>
        <w:t>Publikované datasety, na ktoré sa vzťahuje;</w:t>
      </w:r>
    </w:p>
    <w:p w:rsidR="00B66472" w:rsidRPr="000F050E" w:rsidRDefault="00B66472" w:rsidP="000F050E">
      <w:pPr>
        <w:pStyle w:val="08Bullet1"/>
        <w:numPr>
          <w:ilvl w:val="0"/>
          <w:numId w:val="7"/>
        </w:numPr>
        <w:spacing w:before="0" w:after="0"/>
        <w:ind w:left="357" w:hanging="357"/>
        <w:contextualSpacing/>
        <w:rPr>
          <w:rFonts w:eastAsia="Times New Roman"/>
        </w:rPr>
      </w:pPr>
      <w:r w:rsidRPr="000F050E">
        <w:rPr>
          <w:rFonts w:eastAsia="Times New Roman"/>
        </w:rPr>
        <w:t>Popis možného dopadu rizika;</w:t>
      </w:r>
    </w:p>
    <w:p w:rsidR="00B66472" w:rsidRPr="000F050E" w:rsidRDefault="00B66472" w:rsidP="000F050E">
      <w:pPr>
        <w:pStyle w:val="08Bullet1"/>
        <w:numPr>
          <w:ilvl w:val="0"/>
          <w:numId w:val="7"/>
        </w:numPr>
        <w:spacing w:before="0" w:after="0"/>
        <w:ind w:left="357" w:hanging="357"/>
        <w:contextualSpacing/>
        <w:rPr>
          <w:rFonts w:eastAsia="Times New Roman"/>
        </w:rPr>
      </w:pPr>
      <w:r w:rsidRPr="000F050E">
        <w:rPr>
          <w:rFonts w:eastAsia="Times New Roman"/>
        </w:rPr>
        <w:t>Informáciu o pravdepodobnosti výskytu;</w:t>
      </w:r>
    </w:p>
    <w:p w:rsidR="00B66472" w:rsidRPr="000F050E" w:rsidRDefault="00B66472" w:rsidP="000F050E">
      <w:pPr>
        <w:pStyle w:val="08Bullet1"/>
        <w:numPr>
          <w:ilvl w:val="0"/>
          <w:numId w:val="7"/>
        </w:numPr>
        <w:spacing w:before="0" w:after="0"/>
        <w:ind w:left="357" w:hanging="357"/>
        <w:contextualSpacing/>
        <w:rPr>
          <w:rFonts w:eastAsia="Times New Roman"/>
        </w:rPr>
      </w:pPr>
      <w:r w:rsidRPr="000F050E">
        <w:rPr>
          <w:rFonts w:eastAsia="Times New Roman"/>
        </w:rPr>
        <w:t>Mitigačnú stratégiu.</w:t>
      </w:r>
    </w:p>
    <w:p w:rsidR="005176F0" w:rsidRPr="000F050E" w:rsidRDefault="00F423DD" w:rsidP="007D7F42">
      <w:pPr>
        <w:pStyle w:val="Nadpis2"/>
        <w:numPr>
          <w:ilvl w:val="1"/>
          <w:numId w:val="14"/>
        </w:numPr>
        <w:ind w:left="794" w:hanging="431"/>
      </w:pPr>
      <w:bookmarkStart w:id="34" w:name="_Toc500238576"/>
      <w:r w:rsidRPr="000F050E">
        <w:t>Zoznam potenciálnych datasetov pre zverejnenie</w:t>
      </w:r>
      <w:bookmarkEnd w:id="34"/>
    </w:p>
    <w:p w:rsidR="005176F0" w:rsidRPr="000F050E" w:rsidRDefault="005176F0" w:rsidP="000F050E">
      <w:pPr>
        <w:pStyle w:val="06Normal"/>
        <w:spacing w:before="0"/>
        <w:contextualSpacing/>
        <w:rPr>
          <w:rFonts w:eastAsia="Times New Roman"/>
        </w:rPr>
      </w:pPr>
      <w:r w:rsidRPr="000F050E">
        <w:rPr>
          <w:rFonts w:eastAsia="Times New Roman"/>
        </w:rPr>
        <w:t xml:space="preserve">Odfiltrovaním </w:t>
      </w:r>
      <w:r w:rsidR="00F423DD" w:rsidRPr="000F050E">
        <w:rPr>
          <w:rFonts w:eastAsia="Times New Roman"/>
        </w:rPr>
        <w:t xml:space="preserve">nezverejňovaných </w:t>
      </w:r>
      <w:r w:rsidRPr="000F050E">
        <w:rPr>
          <w:rFonts w:eastAsia="Times New Roman"/>
        </w:rPr>
        <w:t xml:space="preserve">datasetov </w:t>
      </w:r>
      <w:r w:rsidR="00F423DD" w:rsidRPr="000F050E">
        <w:rPr>
          <w:rFonts w:eastAsia="Times New Roman"/>
        </w:rPr>
        <w:t xml:space="preserve">z mapy datasetov a </w:t>
      </w:r>
      <w:r w:rsidR="0054426C" w:rsidRPr="000F050E">
        <w:rPr>
          <w:rFonts w:eastAsia="Times New Roman"/>
        </w:rPr>
        <w:t>zo z</w:t>
      </w:r>
      <w:r w:rsidRPr="000F050E">
        <w:rPr>
          <w:rFonts w:eastAsia="Times New Roman"/>
        </w:rPr>
        <w:t xml:space="preserve">oznamu potenciálnych datasetov, </w:t>
      </w:r>
      <w:r w:rsidR="00F423DD" w:rsidRPr="000F050E">
        <w:rPr>
          <w:rFonts w:eastAsia="Times New Roman"/>
        </w:rPr>
        <w:t>vytvorí povinná osoba</w:t>
      </w:r>
      <w:r w:rsidRPr="000F050E">
        <w:rPr>
          <w:rFonts w:eastAsia="Times New Roman"/>
        </w:rPr>
        <w:t xml:space="preserve"> Zoznam potenciálnych datasetov pre zverejnenie.</w:t>
      </w:r>
    </w:p>
    <w:p w:rsidR="00B66472" w:rsidRPr="000F050E" w:rsidRDefault="00B66472" w:rsidP="007D7F42">
      <w:pPr>
        <w:pStyle w:val="Nadpis1"/>
        <w:numPr>
          <w:ilvl w:val="0"/>
          <w:numId w:val="14"/>
        </w:numPr>
        <w:ind w:left="357" w:hanging="357"/>
      </w:pPr>
      <w:bookmarkStart w:id="35" w:name="_Toc422147912"/>
      <w:bookmarkStart w:id="36" w:name="_Toc422147913"/>
      <w:bookmarkStart w:id="37" w:name="_Toc422147914"/>
      <w:bookmarkStart w:id="38" w:name="_Toc422147915"/>
      <w:bookmarkStart w:id="39" w:name="_Toc422147916"/>
      <w:bookmarkStart w:id="40" w:name="_Toc422147917"/>
      <w:bookmarkStart w:id="41" w:name="_Toc422147918"/>
      <w:bookmarkStart w:id="42" w:name="_Toc422147919"/>
      <w:bookmarkStart w:id="43" w:name="_Toc422147920"/>
      <w:bookmarkStart w:id="44" w:name="_Toc422147921"/>
      <w:bookmarkStart w:id="45" w:name="_Toc422147922"/>
      <w:bookmarkStart w:id="46" w:name="_Toc422147923"/>
      <w:bookmarkStart w:id="47" w:name="_Toc422147924"/>
      <w:bookmarkStart w:id="48" w:name="_Toc422147925"/>
      <w:bookmarkStart w:id="49" w:name="_Ref406401161"/>
      <w:bookmarkStart w:id="50" w:name="_Toc367306469"/>
      <w:bookmarkStart w:id="51" w:name="_Toc367308147"/>
      <w:bookmarkStart w:id="52" w:name="_Toc500238577"/>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0F050E">
        <w:t>Stanovenie náročnosti zverejnenia datasetov</w:t>
      </w:r>
      <w:bookmarkEnd w:id="49"/>
      <w:bookmarkEnd w:id="50"/>
      <w:bookmarkEnd w:id="51"/>
      <w:bookmarkEnd w:id="52"/>
    </w:p>
    <w:p w:rsidR="00301210" w:rsidRPr="000F050E" w:rsidRDefault="00B66472" w:rsidP="000F050E">
      <w:pPr>
        <w:pStyle w:val="06Normal"/>
        <w:spacing w:before="0"/>
        <w:contextualSpacing/>
        <w:rPr>
          <w:rFonts w:eastAsia="Times New Roman"/>
        </w:rPr>
      </w:pPr>
      <w:r w:rsidRPr="000F050E">
        <w:rPr>
          <w:rFonts w:eastAsia="Times New Roman"/>
        </w:rPr>
        <w:t>Stanovenie náročnosti zverejnenia slúži pre vyhodnotenie, či sú identifikované datasety vhodné pre zverejnenie a aká bude náročnosť ich zverejnenia.</w:t>
      </w:r>
      <w:r w:rsidR="00301210" w:rsidRPr="000F050E">
        <w:rPr>
          <w:rFonts w:eastAsia="Times New Roman"/>
        </w:rPr>
        <w:t xml:space="preserve"> Prvým krokom pri posudzovaní náročnosti zverejnenia datasetu je určenie jeho kvality. Druhým krokom je stanovenie náročnosti zverejnenia jednotlivých datasetov.</w:t>
      </w:r>
    </w:p>
    <w:p w:rsidR="00B66472" w:rsidRPr="000F050E" w:rsidRDefault="00B66472" w:rsidP="000F050E">
      <w:pPr>
        <w:pStyle w:val="06Normal"/>
        <w:spacing w:before="0"/>
        <w:contextualSpacing/>
        <w:rPr>
          <w:rFonts w:eastAsia="Times New Roman"/>
        </w:rPr>
      </w:pPr>
    </w:p>
    <w:p w:rsidR="00B66472" w:rsidRPr="000F050E" w:rsidRDefault="00B66472" w:rsidP="000F050E">
      <w:pPr>
        <w:pStyle w:val="12Caption"/>
        <w:spacing w:before="0" w:after="0"/>
        <w:contextualSpacing/>
      </w:pPr>
      <w:r w:rsidRPr="000F050E">
        <w:t>Stanovenie náročnosti zverejnenia</w:t>
      </w:r>
    </w:p>
    <w:p w:rsidR="00B66472" w:rsidRPr="000F050E" w:rsidRDefault="00F62C26" w:rsidP="000F050E">
      <w:pPr>
        <w:pStyle w:val="06Normal"/>
        <w:spacing w:before="0"/>
        <w:contextualSpacing/>
        <w:rPr>
          <w:rFonts w:eastAsia="Times New Roman"/>
        </w:rPr>
      </w:pPr>
      <w:r>
        <w:rPr>
          <w:rFonts w:eastAsia="Times New Roman"/>
          <w:noProof/>
          <w:lang w:eastAsia="sk-SK"/>
        </w:rPr>
        <w:drawing>
          <wp:inline distT="0" distB="0" distL="0" distR="0">
            <wp:extent cx="6038850" cy="2686050"/>
            <wp:effectExtent l="0" t="0" r="0" b="0"/>
            <wp:docPr id="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8850" cy="2686050"/>
                    </a:xfrm>
                    <a:prstGeom prst="rect">
                      <a:avLst/>
                    </a:prstGeom>
                    <a:noFill/>
                    <a:ln>
                      <a:noFill/>
                    </a:ln>
                  </pic:spPr>
                </pic:pic>
              </a:graphicData>
            </a:graphic>
          </wp:inline>
        </w:drawing>
      </w:r>
    </w:p>
    <w:p w:rsidR="00DB7FBF" w:rsidRPr="000F050E" w:rsidRDefault="00DB7FBF" w:rsidP="007D7F42">
      <w:pPr>
        <w:pStyle w:val="Nadpis2"/>
        <w:numPr>
          <w:ilvl w:val="1"/>
          <w:numId w:val="14"/>
        </w:numPr>
        <w:ind w:left="794" w:hanging="431"/>
      </w:pPr>
      <w:bookmarkStart w:id="53" w:name="_Toc500238578"/>
      <w:r w:rsidRPr="000F050E">
        <w:rPr>
          <w:rStyle w:val="Strong1"/>
        </w:rPr>
        <w:lastRenderedPageBreak/>
        <w:t>Medzinárodný štandard</w:t>
      </w:r>
      <w:bookmarkEnd w:id="53"/>
    </w:p>
    <w:p w:rsidR="00DB7FBF" w:rsidRPr="000F050E" w:rsidRDefault="00DB7FBF" w:rsidP="007D7F42">
      <w:pPr>
        <w:pStyle w:val="06Normal"/>
      </w:pPr>
      <w:r w:rsidRPr="000F050E">
        <w:t>Sir Tim Berners-Lee, tvorca “linked data” (LOD), navrhol na ozna</w:t>
      </w:r>
      <w:r w:rsidR="00A86D5E" w:rsidRPr="000F050E">
        <w:t>č</w:t>
      </w:r>
      <w:r w:rsidRPr="000F050E">
        <w:t>ovanie kvality datasetov jednoduchý systém grafických zna</w:t>
      </w:r>
      <w:r w:rsidR="00A86D5E" w:rsidRPr="000F050E">
        <w:t>č</w:t>
      </w:r>
      <w:r w:rsidRPr="000F050E">
        <w:t>iek, ktorý je dnes medzinárodným štandardom na ozna</w:t>
      </w:r>
      <w:r w:rsidR="00A86D5E" w:rsidRPr="000F050E">
        <w:t>č</w:t>
      </w:r>
      <w:r w:rsidRPr="000F050E">
        <w:t>ovanie kvality datasetov verejnej správy a je zalo</w:t>
      </w:r>
      <w:r w:rsidR="00B97D46" w:rsidRPr="000F050E">
        <w:t>ž</w:t>
      </w:r>
      <w:r w:rsidRPr="000F050E">
        <w:t>ený na princípe “hviezdi</w:t>
      </w:r>
      <w:r w:rsidR="00B7123B" w:rsidRPr="000F050E">
        <w:t>č</w:t>
      </w:r>
      <w:r w:rsidRPr="000F050E">
        <w:t>iek”, podobne ako pri hoteloch. Čím má dataset vä</w:t>
      </w:r>
      <w:r w:rsidR="00A86D5E" w:rsidRPr="000F050E">
        <w:t>č</w:t>
      </w:r>
      <w:r w:rsidRPr="000F050E">
        <w:t>ší po</w:t>
      </w:r>
      <w:r w:rsidR="00CE5459" w:rsidRPr="000F050E">
        <w:t>č</w:t>
      </w:r>
      <w:r w:rsidRPr="000F050E">
        <w:t>et hviezdi</w:t>
      </w:r>
      <w:r w:rsidR="00A86D5E" w:rsidRPr="000F050E">
        <w:t>č</w:t>
      </w:r>
      <w:r w:rsidRPr="000F050E">
        <w:t xml:space="preserve">iek, </w:t>
      </w:r>
      <w:r w:rsidR="00634C62" w:rsidRPr="000F050E">
        <w:t xml:space="preserve">tým je na vyššiom stupni interoperability (strojovej spracovateľnosti s ohľadom na význam údajov), </w:t>
      </w:r>
      <w:r w:rsidRPr="000F050E">
        <w:t>o to je kvalitnejší a vhodnejší pre opakované pou</w:t>
      </w:r>
      <w:r w:rsidR="00F5614C" w:rsidRPr="000F050E">
        <w:t>ž</w:t>
      </w:r>
      <w:r w:rsidRPr="000F050E">
        <w:t>itie a vzájomne prepojovanie (linkovanie) údajov.</w:t>
      </w:r>
    </w:p>
    <w:p w:rsidR="00B66472" w:rsidRPr="007D7F42" w:rsidRDefault="00DB7FBF" w:rsidP="007D7F42">
      <w:pPr>
        <w:pStyle w:val="06Normal"/>
      </w:pPr>
      <w:r w:rsidRPr="000F050E">
        <w:t xml:space="preserve">Medzinárodný štandard garantuje, </w:t>
      </w:r>
      <w:r w:rsidR="008D05F7" w:rsidRPr="000F050E">
        <w:t>ž</w:t>
      </w:r>
      <w:r w:rsidRPr="000F050E">
        <w:t>e sú</w:t>
      </w:r>
      <w:r w:rsidR="00F5614C" w:rsidRPr="000F050E">
        <w:t>č</w:t>
      </w:r>
      <w:r w:rsidRPr="000F050E">
        <w:t>asne s technickou kvalitou musí by</w:t>
      </w:r>
      <w:r w:rsidR="002D6C70" w:rsidRPr="000F050E">
        <w:t>ť</w:t>
      </w:r>
      <w:r w:rsidRPr="000F050E">
        <w:t xml:space="preserve"> hodnotená aj právna otvorenosť, t.j. od datasetu kvality úrovne 1 vy</w:t>
      </w:r>
      <w:r w:rsidR="00022B28" w:rsidRPr="000F050E">
        <w:t>ž</w:t>
      </w:r>
      <w:r w:rsidRPr="000F050E">
        <w:t>aduje, aby bol zárove</w:t>
      </w:r>
      <w:r w:rsidR="00DE7985" w:rsidRPr="000F050E">
        <w:t>ň</w:t>
      </w:r>
      <w:r w:rsidRPr="000F050E">
        <w:t xml:space="preserve"> aj “open dataset”, t.j. aby bol aj “licen</w:t>
      </w:r>
      <w:r w:rsidR="004E2F28" w:rsidRPr="000F050E">
        <w:t>č</w:t>
      </w:r>
      <w:r w:rsidRPr="000F050E">
        <w:t>ne otvorený”.</w:t>
      </w:r>
    </w:p>
    <w:p w:rsidR="00B66472" w:rsidRPr="000F050E" w:rsidRDefault="00B66472" w:rsidP="007D7F42">
      <w:pPr>
        <w:pStyle w:val="06Normal"/>
        <w:rPr>
          <w:rFonts w:eastAsia="Times New Roman"/>
        </w:rPr>
      </w:pPr>
      <w:r w:rsidRPr="000F050E">
        <w:rPr>
          <w:rFonts w:eastAsia="Times New Roman"/>
        </w:rPr>
        <w:t>Úroveň kvality datasetu poskytovaného povinno</w:t>
      </w:r>
      <w:r w:rsidR="00DC4F27" w:rsidRPr="000F050E">
        <w:rPr>
          <w:rFonts w:eastAsia="Times New Roman"/>
        </w:rPr>
        <w:t>u osobou môže dosahovať jednu z</w:t>
      </w:r>
      <w:r w:rsidRPr="000F050E">
        <w:rPr>
          <w:rFonts w:eastAsia="Times New Roman"/>
        </w:rPr>
        <w:t xml:space="preserve"> </w:t>
      </w:r>
      <w:r w:rsidR="00DC4F27" w:rsidRPr="000F050E">
        <w:rPr>
          <w:rFonts w:eastAsia="Times New Roman"/>
        </w:rPr>
        <w:t>piatich</w:t>
      </w:r>
      <w:r w:rsidRPr="000F050E">
        <w:rPr>
          <w:rFonts w:eastAsia="Times New Roman"/>
        </w:rPr>
        <w:t xml:space="preserve"> úrovní, ktorými sú:</w:t>
      </w:r>
    </w:p>
    <w:p w:rsidR="00DC4F27" w:rsidRPr="000F050E" w:rsidRDefault="00DC4F27" w:rsidP="000F050E">
      <w:pPr>
        <w:pStyle w:val="06Normal"/>
        <w:spacing w:before="0"/>
        <w:contextualSpacing/>
        <w:rPr>
          <w:rFonts w:eastAsia="Times New Roman"/>
        </w:rPr>
      </w:pPr>
    </w:p>
    <w:tbl>
      <w:tblPr>
        <w:tblW w:w="9638" w:type="dxa"/>
        <w:tblInd w:w="55"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989"/>
        <w:gridCol w:w="5953"/>
        <w:gridCol w:w="2696"/>
      </w:tblGrid>
      <w:tr w:rsidR="007D7F42" w:rsidRPr="000F050E" w:rsidTr="007D7F42">
        <w:tc>
          <w:tcPr>
            <w:tcW w:w="989" w:type="dxa"/>
            <w:shd w:val="clear" w:color="auto" w:fill="EEEEEE"/>
            <w:tcMar>
              <w:left w:w="51" w:type="dxa"/>
            </w:tcMar>
          </w:tcPr>
          <w:p w:rsidR="00DC4F27" w:rsidRPr="000F050E" w:rsidRDefault="00DC4F27" w:rsidP="007D7F42">
            <w:pPr>
              <w:pStyle w:val="06Normal"/>
            </w:pPr>
            <w:r w:rsidRPr="000F050E">
              <w:t>Úroveň</w:t>
            </w:r>
          </w:p>
        </w:tc>
        <w:tc>
          <w:tcPr>
            <w:tcW w:w="5953" w:type="dxa"/>
            <w:tcBorders>
              <w:left w:val="single" w:sz="2" w:space="0" w:color="000001"/>
            </w:tcBorders>
            <w:shd w:val="clear" w:color="auto" w:fill="EEEEEE"/>
            <w:tcMar>
              <w:left w:w="51" w:type="dxa"/>
            </w:tcMar>
          </w:tcPr>
          <w:p w:rsidR="00DC4F27" w:rsidRPr="000F050E" w:rsidRDefault="00DC4F27" w:rsidP="007D7F42">
            <w:pPr>
              <w:pStyle w:val="06Normal"/>
            </w:pPr>
            <w:r w:rsidRPr="000F050E">
              <w:t>Popis</w:t>
            </w:r>
          </w:p>
        </w:tc>
        <w:tc>
          <w:tcPr>
            <w:tcW w:w="2696" w:type="dxa"/>
            <w:tcBorders>
              <w:left w:val="single" w:sz="2" w:space="0" w:color="000001"/>
              <w:right w:val="single" w:sz="2" w:space="0" w:color="000001"/>
            </w:tcBorders>
            <w:shd w:val="clear" w:color="auto" w:fill="EEEEEE"/>
            <w:tcMar>
              <w:left w:w="51" w:type="dxa"/>
            </w:tcMar>
          </w:tcPr>
          <w:p w:rsidR="00DC4F27" w:rsidRPr="000F050E" w:rsidRDefault="00930F2B" w:rsidP="007D7F42">
            <w:pPr>
              <w:pStyle w:val="06Normal"/>
            </w:pPr>
            <w:r w:rsidRPr="000F050E">
              <w:t>Príklady formátov</w:t>
            </w:r>
          </w:p>
        </w:tc>
      </w:tr>
      <w:tr w:rsidR="007D7F42" w:rsidRPr="000F050E" w:rsidTr="003A0DF3">
        <w:trPr>
          <w:trHeight w:val="58"/>
        </w:trPr>
        <w:tc>
          <w:tcPr>
            <w:tcW w:w="989" w:type="dxa"/>
            <w:tcMar>
              <w:left w:w="51" w:type="dxa"/>
            </w:tcMar>
          </w:tcPr>
          <w:p w:rsidR="00DC4F27" w:rsidRPr="000F050E" w:rsidRDefault="00DC4F27" w:rsidP="007D7F42">
            <w:pPr>
              <w:pStyle w:val="06Normal"/>
            </w:pPr>
            <w:r w:rsidRPr="000F050E">
              <w:t>1*</w:t>
            </w:r>
          </w:p>
        </w:tc>
        <w:tc>
          <w:tcPr>
            <w:tcW w:w="5953" w:type="dxa"/>
            <w:tcBorders>
              <w:left w:val="single" w:sz="2" w:space="0" w:color="000001"/>
            </w:tcBorders>
            <w:tcMar>
              <w:left w:w="51" w:type="dxa"/>
            </w:tcMar>
          </w:tcPr>
          <w:p w:rsidR="00DC4F27" w:rsidRPr="000F050E" w:rsidRDefault="00DC4F27" w:rsidP="007D7F42">
            <w:pPr>
              <w:pStyle w:val="06Normal"/>
            </w:pPr>
            <w:r w:rsidRPr="000F050E">
              <w:t>Sprístupnenie údajov (v akomkoľvek formáte) pod otvorenou licenciou</w:t>
            </w:r>
          </w:p>
        </w:tc>
        <w:tc>
          <w:tcPr>
            <w:tcW w:w="2696" w:type="dxa"/>
            <w:tcBorders>
              <w:left w:val="single" w:sz="2" w:space="0" w:color="000001"/>
              <w:right w:val="single" w:sz="2" w:space="0" w:color="000001"/>
            </w:tcBorders>
            <w:tcMar>
              <w:left w:w="51" w:type="dxa"/>
            </w:tcMar>
          </w:tcPr>
          <w:p w:rsidR="00DC4F27" w:rsidRPr="000F050E" w:rsidRDefault="00DC4F27" w:rsidP="007D7F42">
            <w:pPr>
              <w:pStyle w:val="06Normal"/>
            </w:pPr>
            <w:r w:rsidRPr="000F050E">
              <w:t>pdf, doc</w:t>
            </w:r>
          </w:p>
        </w:tc>
      </w:tr>
      <w:tr w:rsidR="007D7F42" w:rsidRPr="000F050E" w:rsidTr="003A0DF3">
        <w:trPr>
          <w:trHeight w:val="419"/>
        </w:trPr>
        <w:tc>
          <w:tcPr>
            <w:tcW w:w="989" w:type="dxa"/>
            <w:tcMar>
              <w:left w:w="51" w:type="dxa"/>
            </w:tcMar>
          </w:tcPr>
          <w:p w:rsidR="00DC4F27" w:rsidRPr="000F050E" w:rsidRDefault="00DC4F27" w:rsidP="007D7F42">
            <w:pPr>
              <w:pStyle w:val="06Normal"/>
            </w:pPr>
            <w:r w:rsidRPr="000F050E">
              <w:t>2*</w:t>
            </w:r>
          </w:p>
        </w:tc>
        <w:tc>
          <w:tcPr>
            <w:tcW w:w="5953" w:type="dxa"/>
            <w:tcBorders>
              <w:left w:val="single" w:sz="2" w:space="0" w:color="000001"/>
            </w:tcBorders>
            <w:tcMar>
              <w:left w:w="51" w:type="dxa"/>
            </w:tcMar>
          </w:tcPr>
          <w:p w:rsidR="00DC4F27" w:rsidRPr="000F050E" w:rsidRDefault="00DC4F27" w:rsidP="007D7F42">
            <w:pPr>
              <w:pStyle w:val="06Normal"/>
            </w:pPr>
            <w:r w:rsidRPr="000F050E">
              <w:t>Údaje sú sprístupnené v štruktúrovanej forme (napr. Exc</w:t>
            </w:r>
            <w:r w:rsidR="007C1EE0" w:rsidRPr="000F050E">
              <w:t>el namiesto obrázka s tabuľkou)</w:t>
            </w:r>
          </w:p>
        </w:tc>
        <w:tc>
          <w:tcPr>
            <w:tcW w:w="2696" w:type="dxa"/>
            <w:tcBorders>
              <w:left w:val="single" w:sz="2" w:space="0" w:color="000001"/>
              <w:right w:val="single" w:sz="2" w:space="0" w:color="000001"/>
            </w:tcBorders>
            <w:tcMar>
              <w:left w:w="51" w:type="dxa"/>
            </w:tcMar>
          </w:tcPr>
          <w:p w:rsidR="00DC4F27" w:rsidRPr="000F050E" w:rsidRDefault="00DC4F27" w:rsidP="007D7F42">
            <w:pPr>
              <w:pStyle w:val="06Normal"/>
            </w:pPr>
            <w:r w:rsidRPr="000F050E">
              <w:t>xls</w:t>
            </w:r>
          </w:p>
        </w:tc>
      </w:tr>
      <w:tr w:rsidR="007D7F42" w:rsidRPr="000F050E" w:rsidTr="007D7F42">
        <w:tc>
          <w:tcPr>
            <w:tcW w:w="989" w:type="dxa"/>
            <w:tcMar>
              <w:left w:w="51" w:type="dxa"/>
            </w:tcMar>
          </w:tcPr>
          <w:p w:rsidR="00DC4F27" w:rsidRPr="000F050E" w:rsidRDefault="00DC4F27" w:rsidP="007D7F42">
            <w:pPr>
              <w:pStyle w:val="06Normal"/>
            </w:pPr>
            <w:r w:rsidRPr="000F050E">
              <w:t>3*</w:t>
            </w:r>
          </w:p>
        </w:tc>
        <w:tc>
          <w:tcPr>
            <w:tcW w:w="5953" w:type="dxa"/>
            <w:tcBorders>
              <w:left w:val="single" w:sz="2" w:space="0" w:color="000001"/>
            </w:tcBorders>
            <w:tcMar>
              <w:left w:w="51" w:type="dxa"/>
            </w:tcMar>
          </w:tcPr>
          <w:p w:rsidR="00DC4F27" w:rsidRPr="000F050E" w:rsidRDefault="00DC4F27" w:rsidP="007D7F42">
            <w:pPr>
              <w:pStyle w:val="06Normal"/>
            </w:pPr>
            <w:r w:rsidRPr="000F050E">
              <w:t>Sprístupnenie údajov v otvorenom formáte (napr. CSV, alebo ODS namiesto Excelu)</w:t>
            </w:r>
          </w:p>
        </w:tc>
        <w:tc>
          <w:tcPr>
            <w:tcW w:w="2696" w:type="dxa"/>
            <w:tcBorders>
              <w:left w:val="single" w:sz="2" w:space="0" w:color="000001"/>
              <w:right w:val="single" w:sz="2" w:space="0" w:color="000001"/>
            </w:tcBorders>
            <w:tcMar>
              <w:left w:w="51" w:type="dxa"/>
            </w:tcMar>
          </w:tcPr>
          <w:p w:rsidR="00DC4F27" w:rsidRPr="000F050E" w:rsidRDefault="00DC4F27" w:rsidP="007D7F42">
            <w:pPr>
              <w:pStyle w:val="06Normal"/>
            </w:pPr>
            <w:r w:rsidRPr="000F050E">
              <w:t>odt, csv, tsv, json, xml, </w:t>
            </w:r>
          </w:p>
          <w:p w:rsidR="00DC4F27" w:rsidRPr="000F050E" w:rsidRDefault="00DC4F27" w:rsidP="007D7F42">
            <w:pPr>
              <w:pStyle w:val="06Normal"/>
            </w:pPr>
            <w:r w:rsidRPr="000F050E">
              <w:t>GeoJson, GML, WKT, KML</w:t>
            </w:r>
          </w:p>
        </w:tc>
      </w:tr>
      <w:tr w:rsidR="007D7F42" w:rsidRPr="000F050E" w:rsidTr="007D7F42">
        <w:tc>
          <w:tcPr>
            <w:tcW w:w="989" w:type="dxa"/>
            <w:tcMar>
              <w:left w:w="51" w:type="dxa"/>
            </w:tcMar>
          </w:tcPr>
          <w:p w:rsidR="00DC4F27" w:rsidRPr="000F050E" w:rsidRDefault="00DC4F27" w:rsidP="007D7F42">
            <w:pPr>
              <w:pStyle w:val="06Normal"/>
            </w:pPr>
            <w:r w:rsidRPr="000F050E">
              <w:t>4*</w:t>
            </w:r>
          </w:p>
        </w:tc>
        <w:tc>
          <w:tcPr>
            <w:tcW w:w="5953" w:type="dxa"/>
            <w:tcBorders>
              <w:left w:val="single" w:sz="2" w:space="0" w:color="000001"/>
            </w:tcBorders>
            <w:tcMar>
              <w:left w:w="51" w:type="dxa"/>
            </w:tcMar>
          </w:tcPr>
          <w:p w:rsidR="00DC4F27" w:rsidRPr="000F050E" w:rsidRDefault="00930F2B" w:rsidP="007D7F42">
            <w:pPr>
              <w:pStyle w:val="06Normal"/>
              <w:rPr>
                <w:szCs w:val="22"/>
              </w:rPr>
            </w:pPr>
            <w:r w:rsidRPr="000F050E">
              <w:rPr>
                <w:szCs w:val="22"/>
              </w:rPr>
              <w:t>Použitie URI na identifikáciu ľubovoľných entít (dátové prvky, údaje) tak, aby ich bolo možné referencovať. Atribúty údajov majú v strojovo spracovateľnom formáte (kompatibilnom s RDF) popísané svoje metadáta, pričom každý atribút je referencovateľný cez URI. Metadáta datasetu nie sú evidované v rámci Centrálneho modelu údajov verejnej správy.</w:t>
            </w:r>
          </w:p>
        </w:tc>
        <w:tc>
          <w:tcPr>
            <w:tcW w:w="2696" w:type="dxa"/>
            <w:tcBorders>
              <w:left w:val="single" w:sz="2" w:space="0" w:color="000001"/>
              <w:right w:val="single" w:sz="2" w:space="0" w:color="000001"/>
            </w:tcBorders>
            <w:tcMar>
              <w:left w:w="51" w:type="dxa"/>
            </w:tcMar>
          </w:tcPr>
          <w:p w:rsidR="00DC4F27" w:rsidRPr="000F050E" w:rsidRDefault="00DC4F27" w:rsidP="007D7F42">
            <w:pPr>
              <w:pStyle w:val="06Normal"/>
            </w:pPr>
            <w:r w:rsidRPr="000F050E">
              <w:t>rdf/xml, trig, json-ld, trix</w:t>
            </w:r>
          </w:p>
        </w:tc>
      </w:tr>
      <w:tr w:rsidR="007D7F42" w:rsidRPr="000F050E" w:rsidTr="007D7F42">
        <w:tc>
          <w:tcPr>
            <w:tcW w:w="989" w:type="dxa"/>
            <w:tcMar>
              <w:left w:w="51" w:type="dxa"/>
            </w:tcMar>
          </w:tcPr>
          <w:p w:rsidR="00DC4F27" w:rsidRPr="000F050E" w:rsidRDefault="00DC4F27" w:rsidP="007D7F42">
            <w:pPr>
              <w:pStyle w:val="06Normal"/>
            </w:pPr>
            <w:r w:rsidRPr="000F050E">
              <w:t>5*</w:t>
            </w:r>
          </w:p>
        </w:tc>
        <w:tc>
          <w:tcPr>
            <w:tcW w:w="5953" w:type="dxa"/>
            <w:tcBorders>
              <w:left w:val="single" w:sz="2" w:space="0" w:color="000001"/>
            </w:tcBorders>
            <w:tcMar>
              <w:left w:w="51" w:type="dxa"/>
            </w:tcMar>
          </w:tcPr>
          <w:p w:rsidR="00DC4F27" w:rsidRPr="000F050E" w:rsidRDefault="00930F2B" w:rsidP="007D7F42">
            <w:pPr>
              <w:pStyle w:val="06Normal"/>
            </w:pPr>
            <w:r w:rsidRPr="000F050E">
              <w:t>Zladenie/prepojenie údajov s ostatnými, aby bol jasný ich význam. V prípade vybraných otvorených verejných údajov SR ide o ich popísanie Centrálnym modelom údajov verejnej správy (metadáta datasetu sú evidované v rámci Centrálneho katalógu) jednotne mapovaným na medzinárodné ontologické štandardy</w:t>
            </w:r>
            <w:r w:rsidR="00DC4F27" w:rsidRPr="000F050E">
              <w:t>.</w:t>
            </w:r>
          </w:p>
        </w:tc>
        <w:tc>
          <w:tcPr>
            <w:tcW w:w="2696" w:type="dxa"/>
            <w:tcBorders>
              <w:left w:val="single" w:sz="2" w:space="0" w:color="000001"/>
              <w:right w:val="single" w:sz="2" w:space="0" w:color="000001"/>
            </w:tcBorders>
            <w:tcMar>
              <w:left w:w="51" w:type="dxa"/>
            </w:tcMar>
          </w:tcPr>
          <w:p w:rsidR="00DC4F27" w:rsidRPr="000F050E" w:rsidRDefault="00DC4F27" w:rsidP="007D7F42">
            <w:pPr>
              <w:pStyle w:val="06Normal"/>
            </w:pPr>
            <w:r w:rsidRPr="000F050E">
              <w:t>rdf/xml, trig, json-ld, trix</w:t>
            </w:r>
          </w:p>
        </w:tc>
      </w:tr>
    </w:tbl>
    <w:p w:rsidR="00DC4F27" w:rsidRPr="000F050E" w:rsidRDefault="00DC4F27" w:rsidP="000F050E">
      <w:pPr>
        <w:pStyle w:val="06Normal"/>
        <w:spacing w:before="0"/>
        <w:contextualSpacing/>
        <w:rPr>
          <w:rFonts w:eastAsia="Times New Roman"/>
        </w:rPr>
      </w:pPr>
      <w:r w:rsidRPr="000F050E">
        <w:rPr>
          <w:rFonts w:eastAsia="Times New Roman"/>
          <w:b/>
          <w:bCs/>
        </w:rPr>
        <w:t>Poznámka</w:t>
      </w:r>
      <w:r w:rsidRPr="000F050E">
        <w:rPr>
          <w:rFonts w:eastAsia="Times New Roman"/>
        </w:rPr>
        <w:t xml:space="preserve"> : Ak existuje už registrovaný URI pre ľubovoľnú entitu (objekt reálneho sveta, dátový prvok), tak ten musí byť použitý aj v 4</w:t>
      </w:r>
      <w:r w:rsidRPr="000F050E">
        <w:t xml:space="preserve">* datasete (napr. povinné použitie referenčného URI). Ak počet takýchto 5* údajov je väčší než 4* údajov, tak úroveň interperability tohto datasetu je možné považovať za </w:t>
      </w:r>
      <w:r w:rsidRPr="000F050E">
        <w:rPr>
          <w:rFonts w:eastAsia="Times New Roman"/>
        </w:rPr>
        <w:t>5</w:t>
      </w:r>
      <w:r w:rsidRPr="000F050E">
        <w:t>*.</w:t>
      </w:r>
    </w:p>
    <w:p w:rsidR="00DB7FBF" w:rsidRPr="000F050E" w:rsidRDefault="00B66472" w:rsidP="000F050E">
      <w:pPr>
        <w:pStyle w:val="08Bullet1"/>
        <w:spacing w:before="0" w:after="0"/>
        <w:contextualSpacing/>
        <w:rPr>
          <w:rFonts w:eastAsia="Times New Roman"/>
        </w:rPr>
      </w:pPr>
      <w:r w:rsidRPr="000F050E">
        <w:rPr>
          <w:rFonts w:eastAsia="Times New Roman"/>
        </w:rPr>
        <w:t>.</w:t>
      </w:r>
    </w:p>
    <w:p w:rsidR="00B12B6D" w:rsidRPr="000F050E" w:rsidRDefault="00B12B6D" w:rsidP="007D7F42">
      <w:pPr>
        <w:pStyle w:val="Nadpis2"/>
        <w:numPr>
          <w:ilvl w:val="1"/>
          <w:numId w:val="14"/>
        </w:numPr>
        <w:ind w:left="794" w:hanging="431"/>
      </w:pPr>
      <w:bookmarkStart w:id="54" w:name="_Toc500238579"/>
      <w:r w:rsidRPr="000F050E">
        <w:rPr>
          <w:rStyle w:val="Strong1"/>
        </w:rPr>
        <w:t>Štandardy ISVS</w:t>
      </w:r>
      <w:bookmarkEnd w:id="54"/>
    </w:p>
    <w:p w:rsidR="00E053CC" w:rsidRPr="000F050E" w:rsidRDefault="00B12B6D" w:rsidP="007D7F42">
      <w:pPr>
        <w:pStyle w:val="06Normal"/>
      </w:pPr>
      <w:r w:rsidRPr="000F050E">
        <w:t xml:space="preserve">V zmysle platných štandardov pre ISVS je prebratá vyššie uvedená metodika hodnotenia kvality údajov </w:t>
      </w:r>
      <w:r w:rsidR="00554D33" w:rsidRPr="000F050E">
        <w:br/>
      </w:r>
      <w:r w:rsidRPr="000F050E">
        <w:t xml:space="preserve">a stanovená je požiadavka na minimálnu kvalitu údajov </w:t>
      </w:r>
      <w:r w:rsidR="00E053CC" w:rsidRPr="000F050E">
        <w:t>takto:</w:t>
      </w:r>
    </w:p>
    <w:p w:rsidR="00E053CC" w:rsidRPr="000F050E" w:rsidRDefault="00E053CC" w:rsidP="000F050E">
      <w:pPr>
        <w:spacing w:before="0"/>
        <w:contextualSpacing/>
      </w:pPr>
    </w:p>
    <w:tbl>
      <w:tblPr>
        <w:tblW w:w="9638" w:type="dxa"/>
        <w:tblInd w:w="55"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1926"/>
        <w:gridCol w:w="7712"/>
      </w:tblGrid>
      <w:tr w:rsidR="00E053CC" w:rsidRPr="000F050E" w:rsidTr="002F6541">
        <w:tc>
          <w:tcPr>
            <w:tcW w:w="1926" w:type="dxa"/>
            <w:shd w:val="clear" w:color="auto" w:fill="EEEEEE"/>
            <w:tcMar>
              <w:left w:w="51" w:type="dxa"/>
            </w:tcMar>
          </w:tcPr>
          <w:p w:rsidR="00E053CC" w:rsidRPr="007D7F42" w:rsidRDefault="00E053CC" w:rsidP="000F050E">
            <w:pPr>
              <w:pStyle w:val="Obsahtabuky"/>
              <w:spacing w:before="0"/>
              <w:contextualSpacing/>
              <w:jc w:val="center"/>
              <w:rPr>
                <w:color w:val="auto"/>
                <w:szCs w:val="22"/>
              </w:rPr>
            </w:pPr>
            <w:r w:rsidRPr="007D7F42">
              <w:rPr>
                <w:rFonts w:eastAsia="Times New Roman"/>
                <w:color w:val="auto"/>
                <w:szCs w:val="22"/>
              </w:rPr>
              <w:t>Požadovaná úroveň interoperability</w:t>
            </w:r>
          </w:p>
        </w:tc>
        <w:tc>
          <w:tcPr>
            <w:tcW w:w="7712" w:type="dxa"/>
            <w:tcBorders>
              <w:left w:val="single" w:sz="2" w:space="0" w:color="000001"/>
              <w:right w:val="single" w:sz="2" w:space="0" w:color="000001"/>
            </w:tcBorders>
            <w:shd w:val="clear" w:color="auto" w:fill="EEEEEE"/>
            <w:tcMar>
              <w:left w:w="51" w:type="dxa"/>
            </w:tcMar>
          </w:tcPr>
          <w:p w:rsidR="00E053CC" w:rsidRPr="007D7F42" w:rsidRDefault="00E053CC" w:rsidP="000F050E">
            <w:pPr>
              <w:pStyle w:val="Obsahtabuky"/>
              <w:spacing w:before="0"/>
              <w:contextualSpacing/>
              <w:rPr>
                <w:color w:val="auto"/>
                <w:szCs w:val="22"/>
              </w:rPr>
            </w:pPr>
            <w:r w:rsidRPr="007D7F42">
              <w:rPr>
                <w:rFonts w:eastAsia="Times New Roman"/>
                <w:color w:val="auto"/>
                <w:szCs w:val="22"/>
              </w:rPr>
              <w:t>Otvorené údaje</w:t>
            </w:r>
          </w:p>
        </w:tc>
      </w:tr>
      <w:tr w:rsidR="00E053CC" w:rsidRPr="000F050E" w:rsidTr="002F6541">
        <w:tc>
          <w:tcPr>
            <w:tcW w:w="1926" w:type="dxa"/>
            <w:tcMar>
              <w:left w:w="51" w:type="dxa"/>
            </w:tcMar>
          </w:tcPr>
          <w:p w:rsidR="00E053CC" w:rsidRPr="000F050E" w:rsidRDefault="00E053CC" w:rsidP="000F050E">
            <w:pPr>
              <w:pStyle w:val="Obsahtabuky"/>
              <w:spacing w:before="0"/>
              <w:contextualSpacing/>
              <w:jc w:val="center"/>
              <w:rPr>
                <w:color w:val="auto"/>
              </w:rPr>
            </w:pPr>
            <w:r w:rsidRPr="000F050E">
              <w:rPr>
                <w:rFonts w:eastAsia="Times New Roman"/>
                <w:color w:val="auto"/>
              </w:rPr>
              <w:t>3*</w:t>
            </w:r>
          </w:p>
        </w:tc>
        <w:tc>
          <w:tcPr>
            <w:tcW w:w="7712" w:type="dxa"/>
            <w:tcBorders>
              <w:left w:val="single" w:sz="2" w:space="0" w:color="000001"/>
              <w:right w:val="single" w:sz="2" w:space="0" w:color="000001"/>
            </w:tcBorders>
            <w:tcMar>
              <w:left w:w="51" w:type="dxa"/>
            </w:tcMar>
          </w:tcPr>
          <w:p w:rsidR="00E053CC" w:rsidRPr="000F050E" w:rsidRDefault="00E053CC" w:rsidP="000F050E">
            <w:pPr>
              <w:pStyle w:val="Obsahtabuky"/>
              <w:spacing w:before="0"/>
              <w:contextualSpacing/>
              <w:rPr>
                <w:rFonts w:eastAsia="Times New Roman"/>
                <w:color w:val="auto"/>
                <w:szCs w:val="20"/>
              </w:rPr>
            </w:pPr>
            <w:r w:rsidRPr="000F050E">
              <w:rPr>
                <w:rFonts w:eastAsia="Times New Roman"/>
                <w:color w:val="auto"/>
                <w:szCs w:val="20"/>
              </w:rPr>
              <w:t>Všetky existujúce otvorené údaje, ktoré nie sú súčasťou nových alebo inovovaných ISVS publikujúcich otvorené údaj (tzv. publikačné minimum)</w:t>
            </w:r>
          </w:p>
        </w:tc>
      </w:tr>
      <w:tr w:rsidR="00E053CC" w:rsidRPr="000F050E" w:rsidTr="002F6541">
        <w:tc>
          <w:tcPr>
            <w:tcW w:w="1926" w:type="dxa"/>
            <w:tcMar>
              <w:left w:w="51" w:type="dxa"/>
            </w:tcMar>
          </w:tcPr>
          <w:p w:rsidR="00E053CC" w:rsidRPr="000F050E" w:rsidRDefault="00E053CC" w:rsidP="000F050E">
            <w:pPr>
              <w:pStyle w:val="Obsahtabuky"/>
              <w:spacing w:before="0"/>
              <w:contextualSpacing/>
              <w:jc w:val="center"/>
              <w:rPr>
                <w:color w:val="auto"/>
              </w:rPr>
            </w:pPr>
            <w:r w:rsidRPr="000F050E">
              <w:rPr>
                <w:rFonts w:eastAsia="Times New Roman"/>
                <w:color w:val="auto"/>
              </w:rPr>
              <w:t>4*</w:t>
            </w:r>
          </w:p>
        </w:tc>
        <w:tc>
          <w:tcPr>
            <w:tcW w:w="7712" w:type="dxa"/>
            <w:tcBorders>
              <w:left w:val="single" w:sz="2" w:space="0" w:color="000001"/>
              <w:right w:val="single" w:sz="2" w:space="0" w:color="000001"/>
            </w:tcBorders>
            <w:tcMar>
              <w:left w:w="51" w:type="dxa"/>
            </w:tcMar>
          </w:tcPr>
          <w:p w:rsidR="00E053CC" w:rsidRPr="000F050E" w:rsidRDefault="00E053CC" w:rsidP="000F050E">
            <w:pPr>
              <w:pStyle w:val="Obsahtabuky"/>
              <w:spacing w:before="0"/>
              <w:contextualSpacing/>
              <w:rPr>
                <w:rFonts w:eastAsia="Times New Roman"/>
                <w:color w:val="auto"/>
                <w:szCs w:val="20"/>
              </w:rPr>
            </w:pPr>
            <w:r w:rsidRPr="000F050E">
              <w:rPr>
                <w:rFonts w:eastAsia="Times New Roman"/>
                <w:color w:val="auto"/>
                <w:szCs w:val="20"/>
              </w:rPr>
              <w:t>Všetky nové a inovované ISVS publikujúce otvorené údaje</w:t>
            </w:r>
          </w:p>
          <w:p w:rsidR="00E053CC" w:rsidRPr="000F050E" w:rsidRDefault="00E053CC" w:rsidP="000F050E">
            <w:pPr>
              <w:pStyle w:val="Obsahtabuky"/>
              <w:spacing w:before="0"/>
              <w:contextualSpacing/>
              <w:rPr>
                <w:rFonts w:eastAsia="Times New Roman"/>
                <w:color w:val="auto"/>
                <w:szCs w:val="20"/>
              </w:rPr>
            </w:pPr>
            <w:r w:rsidRPr="000F050E">
              <w:rPr>
                <w:rFonts w:eastAsia="Times New Roman"/>
                <w:color w:val="auto"/>
                <w:szCs w:val="20"/>
              </w:rPr>
              <w:t>Maximálna úroveň pre identifikátory fyzických osôb</w:t>
            </w:r>
          </w:p>
        </w:tc>
      </w:tr>
      <w:tr w:rsidR="00E053CC" w:rsidRPr="000F050E" w:rsidTr="002F6541">
        <w:tc>
          <w:tcPr>
            <w:tcW w:w="1926" w:type="dxa"/>
            <w:tcMar>
              <w:left w:w="51" w:type="dxa"/>
            </w:tcMar>
          </w:tcPr>
          <w:p w:rsidR="00E053CC" w:rsidRPr="000F050E" w:rsidRDefault="00E053CC" w:rsidP="000F050E">
            <w:pPr>
              <w:pStyle w:val="Obsahtabuky"/>
              <w:spacing w:before="0"/>
              <w:contextualSpacing/>
              <w:jc w:val="center"/>
              <w:rPr>
                <w:color w:val="auto"/>
              </w:rPr>
            </w:pPr>
            <w:r w:rsidRPr="000F050E">
              <w:rPr>
                <w:rFonts w:eastAsia="Times New Roman"/>
                <w:color w:val="auto"/>
              </w:rPr>
              <w:t>5*</w:t>
            </w:r>
          </w:p>
        </w:tc>
        <w:tc>
          <w:tcPr>
            <w:tcW w:w="7712" w:type="dxa"/>
            <w:tcBorders>
              <w:left w:val="single" w:sz="2" w:space="0" w:color="000001"/>
              <w:right w:val="single" w:sz="2" w:space="0" w:color="000001"/>
            </w:tcBorders>
            <w:tcMar>
              <w:left w:w="51" w:type="dxa"/>
            </w:tcMar>
          </w:tcPr>
          <w:p w:rsidR="00E053CC" w:rsidRPr="000F050E" w:rsidRDefault="005F2F6F" w:rsidP="000F050E">
            <w:pPr>
              <w:pStyle w:val="Obsahtabuky"/>
              <w:spacing w:before="0"/>
              <w:contextualSpacing/>
              <w:rPr>
                <w:rFonts w:eastAsia="Times New Roman"/>
                <w:color w:val="auto"/>
                <w:szCs w:val="20"/>
              </w:rPr>
            </w:pPr>
            <w:r w:rsidRPr="000F050E">
              <w:rPr>
                <w:rFonts w:eastAsia="Times New Roman"/>
                <w:color w:val="auto"/>
                <w:szCs w:val="20"/>
              </w:rPr>
              <w:t>Pre vybrané nové a inovované ISVS publikujúce otvorené údaje s centrálnou povahou (referenčné údaje, centrálne registre, údaje v rozsahu metais, resp. prioritné datasety, vybrané údaje a poskytované služby samosprávy – DCOM, mestá a obce, atď.</w:t>
            </w:r>
            <w:r w:rsidR="00E053CC" w:rsidRPr="000F050E">
              <w:rPr>
                <w:rFonts w:eastAsia="Times New Roman"/>
                <w:color w:val="auto"/>
                <w:szCs w:val="20"/>
              </w:rPr>
              <w:t>)</w:t>
            </w:r>
            <w:r w:rsidRPr="000F050E">
              <w:rPr>
                <w:rFonts w:eastAsia="Times New Roman"/>
                <w:color w:val="auto"/>
                <w:szCs w:val="20"/>
              </w:rPr>
              <w:t>.</w:t>
            </w:r>
          </w:p>
        </w:tc>
      </w:tr>
    </w:tbl>
    <w:p w:rsidR="00B12B6D" w:rsidRPr="000F050E" w:rsidRDefault="00B12B6D" w:rsidP="000F050E">
      <w:pPr>
        <w:spacing w:before="0"/>
        <w:contextualSpacing/>
      </w:pPr>
      <w:r w:rsidRPr="000F050E">
        <w:t xml:space="preserve"> </w:t>
      </w:r>
    </w:p>
    <w:p w:rsidR="00B12B6D" w:rsidRPr="000F050E" w:rsidRDefault="00301210" w:rsidP="007D7F42">
      <w:pPr>
        <w:pStyle w:val="Nadpis2"/>
        <w:numPr>
          <w:ilvl w:val="1"/>
          <w:numId w:val="14"/>
        </w:numPr>
        <w:ind w:left="794" w:hanging="431"/>
      </w:pPr>
      <w:bookmarkStart w:id="55" w:name="_Toc500238580"/>
      <w:r w:rsidRPr="000F050E">
        <w:lastRenderedPageBreak/>
        <w:t xml:space="preserve">Určenie </w:t>
      </w:r>
      <w:r w:rsidR="00283FB9" w:rsidRPr="000F050E">
        <w:t>kvality datasetu</w:t>
      </w:r>
      <w:bookmarkEnd w:id="55"/>
    </w:p>
    <w:p w:rsidR="004B04EF" w:rsidRPr="000F050E" w:rsidRDefault="0054426C" w:rsidP="000F050E">
      <w:pPr>
        <w:pStyle w:val="06Normal"/>
        <w:spacing w:before="0"/>
        <w:contextualSpacing/>
        <w:rPr>
          <w:rFonts w:eastAsia="Times New Roman"/>
        </w:rPr>
      </w:pPr>
      <w:r w:rsidRPr="000F050E">
        <w:rPr>
          <w:rFonts w:eastAsia="Times New Roman"/>
        </w:rPr>
        <w:t xml:space="preserve">Povinná osoba </w:t>
      </w:r>
      <w:r w:rsidR="007E1388" w:rsidRPr="000F050E">
        <w:rPr>
          <w:rFonts w:eastAsia="Times New Roman"/>
        </w:rPr>
        <w:t>navrhne</w:t>
      </w:r>
      <w:r w:rsidR="006336F0" w:rsidRPr="000F050E">
        <w:rPr>
          <w:rFonts w:eastAsia="Times New Roman"/>
        </w:rPr>
        <w:t xml:space="preserve"> kvalitu (počet hviezdičiek) jednotlivých datasetov podľa štandardu a </w:t>
      </w:r>
      <w:r w:rsidRPr="000F050E">
        <w:rPr>
          <w:rFonts w:eastAsia="Times New Roman"/>
        </w:rPr>
        <w:t xml:space="preserve">zaznačí </w:t>
      </w:r>
      <w:r w:rsidR="00FF3113" w:rsidRPr="000F050E">
        <w:rPr>
          <w:rFonts w:eastAsia="Times New Roman"/>
        </w:rPr>
        <w:br/>
      </w:r>
      <w:r w:rsidRPr="000F050E">
        <w:rPr>
          <w:rFonts w:eastAsia="Times New Roman"/>
        </w:rPr>
        <w:t xml:space="preserve">do mapy datasetov a </w:t>
      </w:r>
      <w:r w:rsidR="004B04EF" w:rsidRPr="000F050E">
        <w:rPr>
          <w:rFonts w:eastAsia="Times New Roman"/>
        </w:rPr>
        <w:t xml:space="preserve">zoznamu potenciálnych datasetov </w:t>
      </w:r>
      <w:r w:rsidR="00325B0E" w:rsidRPr="000F050E">
        <w:rPr>
          <w:rFonts w:eastAsia="Times New Roman"/>
        </w:rPr>
        <w:t>ú</w:t>
      </w:r>
      <w:r w:rsidR="004B04EF" w:rsidRPr="000F050E">
        <w:rPr>
          <w:rFonts w:eastAsia="Times New Roman"/>
        </w:rPr>
        <w:t>roveň aktu</w:t>
      </w:r>
      <w:r w:rsidR="00325B0E" w:rsidRPr="000F050E">
        <w:rPr>
          <w:rFonts w:eastAsia="Times New Roman"/>
        </w:rPr>
        <w:t>á</w:t>
      </w:r>
      <w:r w:rsidR="004B04EF" w:rsidRPr="000F050E">
        <w:rPr>
          <w:rFonts w:eastAsia="Times New Roman"/>
        </w:rPr>
        <w:t>lnej kvality každého datasetu.</w:t>
      </w:r>
      <w:r w:rsidR="007E1388" w:rsidRPr="000F050E">
        <w:rPr>
          <w:rFonts w:eastAsia="Times New Roman"/>
        </w:rPr>
        <w:t xml:space="preserve"> Potom </w:t>
      </w:r>
      <w:r w:rsidR="00FF3113" w:rsidRPr="000F050E">
        <w:rPr>
          <w:rFonts w:eastAsia="Times New Roman"/>
        </w:rPr>
        <w:br/>
      </w:r>
      <w:r w:rsidR="007E1388" w:rsidRPr="000F050E">
        <w:rPr>
          <w:rFonts w:eastAsia="Times New Roman"/>
        </w:rPr>
        <w:t>je táto úroveň skont</w:t>
      </w:r>
      <w:r w:rsidR="00325B0E" w:rsidRPr="000F050E">
        <w:rPr>
          <w:rFonts w:eastAsia="Times New Roman"/>
        </w:rPr>
        <w:t>r</w:t>
      </w:r>
      <w:r w:rsidR="007E1388" w:rsidRPr="000F050E">
        <w:rPr>
          <w:rFonts w:eastAsia="Times New Roman"/>
        </w:rPr>
        <w:t>olovaná a potvrdená centrálne.</w:t>
      </w:r>
    </w:p>
    <w:p w:rsidR="004B04EF" w:rsidRPr="000F050E" w:rsidRDefault="004B04EF" w:rsidP="007D7F42">
      <w:pPr>
        <w:pStyle w:val="Nadpis2"/>
        <w:numPr>
          <w:ilvl w:val="1"/>
          <w:numId w:val="14"/>
        </w:numPr>
        <w:ind w:left="794" w:hanging="431"/>
        <w:rPr>
          <w:rFonts w:eastAsia="Times New Roman"/>
        </w:rPr>
      </w:pPr>
      <w:bookmarkStart w:id="56" w:name="_Toc500238581"/>
      <w:r w:rsidRPr="000F050E">
        <w:t>Náročnosť zverejnenia</w:t>
      </w:r>
      <w:bookmarkEnd w:id="56"/>
    </w:p>
    <w:p w:rsidR="00DB7FBF" w:rsidRPr="000F050E" w:rsidRDefault="00B66472" w:rsidP="000F050E">
      <w:pPr>
        <w:pStyle w:val="06Normal"/>
        <w:spacing w:before="0"/>
        <w:contextualSpacing/>
        <w:rPr>
          <w:rFonts w:eastAsia="Times New Roman"/>
        </w:rPr>
      </w:pPr>
      <w:r w:rsidRPr="000F050E">
        <w:rPr>
          <w:rFonts w:eastAsia="Times New Roman"/>
        </w:rPr>
        <w:t xml:space="preserve">Minimálna úroveň kvality datasetu otvorených dát, ktoré </w:t>
      </w:r>
      <w:r w:rsidR="0054426C" w:rsidRPr="000F050E">
        <w:rPr>
          <w:rFonts w:eastAsia="Times New Roman"/>
        </w:rPr>
        <w:t>povinná osoba publikuje</w:t>
      </w:r>
      <w:r w:rsidRPr="000F050E">
        <w:rPr>
          <w:rFonts w:eastAsia="Times New Roman"/>
        </w:rPr>
        <w:t>, je úroveň 3</w:t>
      </w:r>
      <w:r w:rsidR="006336F0" w:rsidRPr="000F050E">
        <w:rPr>
          <w:rFonts w:eastAsia="Times New Roman"/>
        </w:rPr>
        <w:t xml:space="preserve"> hviezdičky</w:t>
      </w:r>
      <w:r w:rsidRPr="000F050E">
        <w:rPr>
          <w:rFonts w:eastAsia="Times New Roman"/>
        </w:rPr>
        <w:t>.</w:t>
      </w:r>
    </w:p>
    <w:p w:rsidR="00B66472" w:rsidRPr="000F050E" w:rsidRDefault="00B66472" w:rsidP="000F050E">
      <w:pPr>
        <w:pStyle w:val="06Normal"/>
        <w:spacing w:before="0"/>
        <w:contextualSpacing/>
      </w:pPr>
      <w:r w:rsidRPr="000F050E">
        <w:t xml:space="preserve">Náročnosť zverejnenia sa </w:t>
      </w:r>
      <w:r w:rsidR="00161DC0" w:rsidRPr="000F050E">
        <w:t>definuje</w:t>
      </w:r>
      <w:r w:rsidRPr="000F050E">
        <w:t xml:space="preserve"> pre každý potenciálny dataset, aby ju bolo možné porovnávať medzi jednotlivými datasetmi. </w:t>
      </w:r>
      <w:r w:rsidR="007B332E" w:rsidRPr="000F050E">
        <w:t>Náročnosť zverejnenia ovplyvňujú</w:t>
      </w:r>
      <w:r w:rsidRPr="000F050E">
        <w:t xml:space="preserve"> </w:t>
      </w:r>
      <w:r w:rsidR="00FB6D5A" w:rsidRPr="000F050E">
        <w:t>tieto</w:t>
      </w:r>
      <w:r w:rsidRPr="000F050E">
        <w:t xml:space="preserve"> parametre:</w:t>
      </w:r>
    </w:p>
    <w:p w:rsidR="00B66472" w:rsidRPr="000F050E" w:rsidRDefault="00B66472" w:rsidP="000F050E">
      <w:pPr>
        <w:pStyle w:val="08Bullet1"/>
        <w:numPr>
          <w:ilvl w:val="0"/>
          <w:numId w:val="7"/>
        </w:numPr>
        <w:spacing w:before="0" w:after="0"/>
        <w:contextualSpacing/>
        <w:rPr>
          <w:b/>
        </w:rPr>
      </w:pPr>
      <w:r w:rsidRPr="000F050E">
        <w:rPr>
          <w:b/>
        </w:rPr>
        <w:t>Zložitosť datasetu</w:t>
      </w:r>
      <w:r w:rsidRPr="000F050E">
        <w:t>, ktorá vyjadruje, ako bude zložité transformovať dataset zo súčaného formátu do cieľového formátu pre zverejnenie. Z toho vyplýva, že čím menej zmien je potrebných, tým nižšia bude náročnosť zverejnenia;</w:t>
      </w:r>
    </w:p>
    <w:p w:rsidR="00B66472" w:rsidRPr="000F050E" w:rsidRDefault="00B66472" w:rsidP="000F050E">
      <w:pPr>
        <w:pStyle w:val="08Bullet1"/>
        <w:numPr>
          <w:ilvl w:val="0"/>
          <w:numId w:val="7"/>
        </w:numPr>
        <w:spacing w:before="0" w:after="0"/>
        <w:contextualSpacing/>
        <w:rPr>
          <w:b/>
        </w:rPr>
      </w:pPr>
      <w:r w:rsidRPr="000F050E">
        <w:rPr>
          <w:b/>
        </w:rPr>
        <w:t>Anonymizácia</w:t>
      </w:r>
      <w:r w:rsidRPr="000F050E">
        <w:t xml:space="preserve"> – ak je nevyhnutné dataset pred publikovaním anonymizovať, zvyšuje sa náročnosť zverejnenia. Ak aj anonymizácia prebieha automatizovane, musí sa jej výsledok skontrolovať, aby sa predišlo riziku narušenia súkromia alebo úniku obchodného tajomstva</w:t>
      </w:r>
      <w:r w:rsidR="00677769" w:rsidRPr="000F050E">
        <w:t>,</w:t>
      </w:r>
      <w:r w:rsidRPr="000F050E">
        <w:t xml:space="preserve"> či utajovaných skutočností, čo môže vyžadovať viacero manuálnych operácií;</w:t>
      </w:r>
    </w:p>
    <w:p w:rsidR="00B66472" w:rsidRPr="000F050E" w:rsidRDefault="00B66472" w:rsidP="000F050E">
      <w:pPr>
        <w:pStyle w:val="08Bullet1"/>
        <w:numPr>
          <w:ilvl w:val="0"/>
          <w:numId w:val="7"/>
        </w:numPr>
        <w:spacing w:before="0" w:after="0"/>
        <w:contextualSpacing/>
        <w:rPr>
          <w:b/>
        </w:rPr>
      </w:pPr>
      <w:r w:rsidRPr="000F050E">
        <w:rPr>
          <w:b/>
        </w:rPr>
        <w:t xml:space="preserve">Rozsah manuálnych operácií </w:t>
      </w:r>
      <w:r w:rsidRPr="000F050E">
        <w:t>určuje nutný čas odborných zamestnancov venovaný ich výkonu – manuálne operácie môžu byť spojené s anonymizáciou alebo transformáciou datasetov</w:t>
      </w:r>
      <w:r w:rsidR="00677769" w:rsidRPr="000F050E">
        <w:t>,</w:t>
      </w:r>
      <w:r w:rsidRPr="000F050E">
        <w:t xml:space="preserve"> či kontrolou výsledkov automatizovaných nástrojov;</w:t>
      </w:r>
    </w:p>
    <w:p w:rsidR="00B66472" w:rsidRPr="000F050E" w:rsidRDefault="00B66472" w:rsidP="000F050E">
      <w:pPr>
        <w:pStyle w:val="08Bullet1"/>
        <w:numPr>
          <w:ilvl w:val="0"/>
          <w:numId w:val="7"/>
        </w:numPr>
        <w:spacing w:before="0" w:after="0"/>
        <w:contextualSpacing/>
        <w:rPr>
          <w:b/>
        </w:rPr>
      </w:pPr>
      <w:r w:rsidRPr="000F050E">
        <w:rPr>
          <w:b/>
        </w:rPr>
        <w:t>Veľkosť datasetu</w:t>
      </w:r>
      <w:r w:rsidRPr="000F050E">
        <w:t xml:space="preserve"> – čím väčší dataset, tým časovo náročnejšie sú všetky manuálne operácie nad ním a zdrojovo náročnejšie je jeho publikovanie, ukladanie a</w:t>
      </w:r>
      <w:r w:rsidR="00677769" w:rsidRPr="000F050E">
        <w:t> </w:t>
      </w:r>
      <w:r w:rsidRPr="000F050E">
        <w:t>aktualizovanie</w:t>
      </w:r>
      <w:r w:rsidR="00677769" w:rsidRPr="000F050E">
        <w:t>;</w:t>
      </w:r>
    </w:p>
    <w:p w:rsidR="00B66472" w:rsidRPr="000F050E" w:rsidRDefault="00B66472" w:rsidP="000F050E">
      <w:pPr>
        <w:pStyle w:val="08Bullet1"/>
        <w:numPr>
          <w:ilvl w:val="0"/>
          <w:numId w:val="7"/>
        </w:numPr>
        <w:spacing w:before="0" w:after="0"/>
        <w:contextualSpacing/>
      </w:pPr>
      <w:r w:rsidRPr="000F050E">
        <w:rPr>
          <w:b/>
        </w:rPr>
        <w:t xml:space="preserve">Cieľová periodicita zverejnenia </w:t>
      </w:r>
      <w:r w:rsidRPr="000F050E">
        <w:t>ovplyvňuje celkový odhad náročnosti na dané časové obdobie, pre</w:t>
      </w:r>
      <w:r w:rsidR="00C1484C" w:rsidRPr="000F050E">
        <w:t>tože určuje, koľkokrát sa úkony</w:t>
      </w:r>
      <w:r w:rsidRPr="000F050E">
        <w:t xml:space="preserve"> nevyhnutné pre prípravu a publikovanie datasetu budú opakovať. Odhadovaná náročnosť úkonov sa preto prenásobí počtom opakovaní pre dané časové obdobie. Avšak v niektorých prípadoch sa náročnosť opakovaných úkonov počas spravovania datasetu znižuje vďaka zvyšovaniu efektivity úkonov. Na zohľadnenie tejto zvýšenej efektivity sa môžu do vzorca pridať príslušné koeficienty. </w:t>
      </w:r>
    </w:p>
    <w:p w:rsidR="007D7F42" w:rsidRDefault="007D7F42" w:rsidP="000F050E">
      <w:pPr>
        <w:pStyle w:val="06Normal"/>
        <w:spacing w:before="0"/>
        <w:contextualSpacing/>
      </w:pPr>
    </w:p>
    <w:p w:rsidR="00B66472" w:rsidRPr="000F050E" w:rsidRDefault="00C72A4B" w:rsidP="000F050E">
      <w:pPr>
        <w:pStyle w:val="06Normal"/>
        <w:spacing w:before="0"/>
        <w:contextualSpacing/>
      </w:pPr>
      <w:r w:rsidRPr="000F050E">
        <w:t xml:space="preserve">Povinná osoba </w:t>
      </w:r>
      <w:r w:rsidR="00B66472" w:rsidRPr="000F050E">
        <w:t xml:space="preserve">určí </w:t>
      </w:r>
      <w:r w:rsidRPr="000F050E">
        <w:t xml:space="preserve">a zaznamená do </w:t>
      </w:r>
      <w:r w:rsidRPr="000F050E">
        <w:rPr>
          <w:rFonts w:eastAsia="Times New Roman"/>
        </w:rPr>
        <w:t>mapy datasetov a zoznamu potenciálnych datasetov</w:t>
      </w:r>
      <w:r w:rsidRPr="000F050E">
        <w:t xml:space="preserve"> výslednú náročnosť zverejnenia </w:t>
      </w:r>
      <w:r w:rsidR="00145C86" w:rsidRPr="000F050E">
        <w:t xml:space="preserve">pre každý dataset </w:t>
      </w:r>
      <w:r w:rsidR="000868C4" w:rsidRPr="000F050E">
        <w:t>v</w:t>
      </w:r>
      <w:r w:rsidR="00B66472" w:rsidRPr="000F050E">
        <w:t xml:space="preserve"> rozsahu:</w:t>
      </w:r>
    </w:p>
    <w:p w:rsidR="00B66472" w:rsidRPr="000F050E" w:rsidRDefault="00B66472" w:rsidP="000F050E">
      <w:pPr>
        <w:pStyle w:val="06Normal"/>
        <w:numPr>
          <w:ilvl w:val="0"/>
          <w:numId w:val="12"/>
        </w:numPr>
        <w:spacing w:before="0"/>
        <w:contextualSpacing/>
      </w:pPr>
      <w:r w:rsidRPr="000F050E">
        <w:t>Náklady prevyšujúce prínos zverejnenia;</w:t>
      </w:r>
    </w:p>
    <w:p w:rsidR="00B66472" w:rsidRPr="000F050E" w:rsidRDefault="00B66472" w:rsidP="000F050E">
      <w:pPr>
        <w:pStyle w:val="06Normal"/>
        <w:numPr>
          <w:ilvl w:val="0"/>
          <w:numId w:val="12"/>
        </w:numPr>
        <w:spacing w:before="0"/>
        <w:contextualSpacing/>
      </w:pPr>
      <w:r w:rsidRPr="000F050E">
        <w:t>Veľmi vysoké náklady;</w:t>
      </w:r>
    </w:p>
    <w:p w:rsidR="00B66472" w:rsidRPr="000F050E" w:rsidRDefault="00B66472" w:rsidP="000F050E">
      <w:pPr>
        <w:pStyle w:val="06Normal"/>
        <w:numPr>
          <w:ilvl w:val="0"/>
          <w:numId w:val="12"/>
        </w:numPr>
        <w:spacing w:before="0"/>
        <w:contextualSpacing/>
      </w:pPr>
      <w:r w:rsidRPr="000F050E">
        <w:t>Vysoké náklady;</w:t>
      </w:r>
    </w:p>
    <w:p w:rsidR="00B66472" w:rsidRPr="000F050E" w:rsidRDefault="00B66472" w:rsidP="000F050E">
      <w:pPr>
        <w:pStyle w:val="06Normal"/>
        <w:numPr>
          <w:ilvl w:val="0"/>
          <w:numId w:val="12"/>
        </w:numPr>
        <w:spacing w:before="0"/>
        <w:contextualSpacing/>
      </w:pPr>
      <w:r w:rsidRPr="000F050E">
        <w:t>Stredné náklady;</w:t>
      </w:r>
    </w:p>
    <w:p w:rsidR="00B66472" w:rsidRPr="000F050E" w:rsidRDefault="00B66472" w:rsidP="000F050E">
      <w:pPr>
        <w:pStyle w:val="06Normal"/>
        <w:numPr>
          <w:ilvl w:val="0"/>
          <w:numId w:val="12"/>
        </w:numPr>
        <w:spacing w:before="0"/>
        <w:contextualSpacing/>
      </w:pPr>
      <w:r w:rsidRPr="000F050E">
        <w:t>Nízke náklady;</w:t>
      </w:r>
    </w:p>
    <w:p w:rsidR="00B66472" w:rsidRPr="000F050E" w:rsidRDefault="00B66472" w:rsidP="000F050E">
      <w:pPr>
        <w:pStyle w:val="06Normal"/>
        <w:numPr>
          <w:ilvl w:val="0"/>
          <w:numId w:val="12"/>
        </w:numPr>
        <w:spacing w:before="0"/>
        <w:contextualSpacing/>
      </w:pPr>
      <w:r w:rsidRPr="000F050E">
        <w:t>Veľmi nízke náklady.</w:t>
      </w:r>
    </w:p>
    <w:p w:rsidR="00C77BF4" w:rsidRPr="000F050E" w:rsidRDefault="00C77BF4" w:rsidP="000F050E">
      <w:pPr>
        <w:spacing w:before="0"/>
        <w:contextualSpacing/>
      </w:pPr>
    </w:p>
    <w:p w:rsidR="00C77BF4" w:rsidRDefault="00C77BF4" w:rsidP="000F050E">
      <w:pPr>
        <w:contextualSpacing/>
      </w:pPr>
      <w:r w:rsidRPr="007D7F42">
        <w:rPr>
          <w:rStyle w:val="06NormalChar"/>
          <w:lang w:val="sk-SK"/>
        </w:rPr>
        <w:t>Inšpiráciou je výstup medzinárodného projektu COMSODE</w:t>
      </w:r>
      <w:r w:rsidRPr="007D7F42">
        <w:rPr>
          <w:rStyle w:val="06NormalChar"/>
          <w:rFonts w:eastAsia="Times New Roman"/>
          <w:lang w:val="sk-SK"/>
        </w:rPr>
        <w:footnoteReference w:id="7"/>
      </w:r>
      <w:r w:rsidRPr="007D7F42">
        <w:rPr>
          <w:rStyle w:val="06NormalChar"/>
          <w:lang w:val="sk-SK"/>
        </w:rPr>
        <w:t>, ktorý sa snaží odstrániť bariéry pri zverejňovaní otvorených dát. V rámci Slovenskej republiky sa projekt COMSODE zaoberal 90 zaujímavými datasetmi v oblastiach znázornených na nasledujúcom obrázku. Pre jednotlivé datasety bola odhadnutá aj náročnosť ich publikovania</w:t>
      </w:r>
      <w:r w:rsidRPr="000F050E">
        <w:t>.</w:t>
      </w:r>
    </w:p>
    <w:p w:rsidR="007D7F42" w:rsidRPr="000F050E" w:rsidRDefault="007D7F42" w:rsidP="000F050E">
      <w:pPr>
        <w:spacing w:before="0"/>
        <w:contextualSpacing/>
      </w:pPr>
    </w:p>
    <w:p w:rsidR="00C77BF4" w:rsidRPr="000F050E" w:rsidRDefault="00C77BF4" w:rsidP="000F050E">
      <w:pPr>
        <w:pStyle w:val="Popis"/>
        <w:keepNext/>
        <w:spacing w:before="0"/>
        <w:contextualSpacing/>
      </w:pPr>
      <w:r w:rsidRPr="000F050E">
        <w:lastRenderedPageBreak/>
        <w:t>Inšpirácia pre identifikovanie datasetov</w:t>
      </w:r>
    </w:p>
    <w:p w:rsidR="00C77BF4" w:rsidRPr="000F050E" w:rsidRDefault="00F62C26" w:rsidP="000F050E">
      <w:pPr>
        <w:pStyle w:val="06Normal"/>
        <w:spacing w:before="0"/>
        <w:contextualSpacing/>
        <w:rPr>
          <w:rFonts w:eastAsia="Times New Roman"/>
        </w:rPr>
      </w:pPr>
      <w:r>
        <w:rPr>
          <w:rFonts w:eastAsia="Times New Roman"/>
          <w:noProof/>
          <w:lang w:eastAsia="sk-SK"/>
        </w:rPr>
        <w:drawing>
          <wp:inline distT="0" distB="0" distL="0" distR="0">
            <wp:extent cx="5819775" cy="3162300"/>
            <wp:effectExtent l="0" t="0" r="952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9775" cy="3162300"/>
                    </a:xfrm>
                    <a:prstGeom prst="rect">
                      <a:avLst/>
                    </a:prstGeom>
                    <a:noFill/>
                    <a:ln>
                      <a:noFill/>
                    </a:ln>
                  </pic:spPr>
                </pic:pic>
              </a:graphicData>
            </a:graphic>
          </wp:inline>
        </w:drawing>
      </w:r>
    </w:p>
    <w:p w:rsidR="00753383" w:rsidRPr="000F050E" w:rsidRDefault="00753383" w:rsidP="000F050E">
      <w:pPr>
        <w:spacing w:before="0"/>
        <w:contextualSpacing/>
      </w:pPr>
    </w:p>
    <w:p w:rsidR="00B66472" w:rsidRPr="000F050E" w:rsidRDefault="00B61354" w:rsidP="007D7F42">
      <w:pPr>
        <w:pStyle w:val="Nadpis1"/>
        <w:numPr>
          <w:ilvl w:val="0"/>
          <w:numId w:val="14"/>
        </w:numPr>
        <w:ind w:left="357" w:hanging="357"/>
      </w:pPr>
      <w:bookmarkStart w:id="57" w:name="_Ref423525202"/>
      <w:bookmarkStart w:id="58" w:name="_Toc367308148"/>
      <w:bookmarkStart w:id="59" w:name="_Toc500238582"/>
      <w:r w:rsidRPr="000F050E">
        <w:t>Používanie</w:t>
      </w:r>
      <w:r w:rsidR="00B66472" w:rsidRPr="000F050E">
        <w:t xml:space="preserve"> referencovateľných identifikátorov</w:t>
      </w:r>
      <w:bookmarkEnd w:id="57"/>
      <w:bookmarkEnd w:id="58"/>
      <w:bookmarkEnd w:id="59"/>
    </w:p>
    <w:p w:rsidR="00B66472" w:rsidRPr="000F050E" w:rsidRDefault="00B66472" w:rsidP="000F050E">
      <w:pPr>
        <w:pStyle w:val="06Normal"/>
        <w:spacing w:before="0"/>
        <w:contextualSpacing/>
      </w:pPr>
      <w:r w:rsidRPr="000F050E">
        <w:t>Datasety</w:t>
      </w:r>
      <w:r w:rsidR="008F26BF" w:rsidRPr="000F050E">
        <w:t xml:space="preserve"> </w:t>
      </w:r>
      <w:r w:rsidR="00B61354" w:rsidRPr="000F050E">
        <w:t>v kvalite interoperability úrovne 4* a 5* používajú na identifikovanie entít Jednotné referencovateľné identifikátory (URI), ktoré pre úroveň 5* musia byť registrované v Centrálnom metainformačnom systéme prostredníctvom Centrálnej dátovej kancelárie. Formát regulérnych URI identifikátorov musí byť v zhode so schválených štandardom A,2 Pravidlá tvorby URI identifikátorov. V tomto prípade, tj</w:t>
      </w:r>
      <w:r w:rsidR="00D955A6" w:rsidRPr="000F050E">
        <w:t>.</w:t>
      </w:r>
      <w:r w:rsidR="00B61354" w:rsidRPr="000F050E">
        <w:t xml:space="preserve"> 5* bude zabezpečená tzv. dereferenciácia daného zdroja, tj. ak je známe URI nejakej entity (objekt reálneho sveta, dataset, dátový prvkov a podobne) tak k uvedenému zdroju možné pristúpiť prostredníctvom prehliadača alebo aplikačného rozhrania.</w:t>
      </w:r>
      <w:r w:rsidRPr="000F050E">
        <w:rPr>
          <w:rFonts w:eastAsia="Times New Roman"/>
        </w:rPr>
        <w:t xml:space="preserve"> </w:t>
      </w:r>
    </w:p>
    <w:p w:rsidR="00B66472" w:rsidRPr="000F050E" w:rsidRDefault="00B66472" w:rsidP="007D7F42">
      <w:pPr>
        <w:pStyle w:val="Nadpis1"/>
        <w:numPr>
          <w:ilvl w:val="0"/>
          <w:numId w:val="14"/>
        </w:numPr>
        <w:ind w:left="357" w:hanging="357"/>
      </w:pPr>
      <w:bookmarkStart w:id="60" w:name="_Ref423525210"/>
      <w:bookmarkStart w:id="61" w:name="_Toc367306470"/>
      <w:bookmarkStart w:id="62" w:name="_Toc367308149"/>
      <w:bookmarkStart w:id="63" w:name="_Toc500238583"/>
      <w:r w:rsidRPr="000F050E">
        <w:t>Stanovenie priorít pre zverejnenie datasetov</w:t>
      </w:r>
      <w:bookmarkEnd w:id="60"/>
      <w:bookmarkEnd w:id="61"/>
      <w:bookmarkEnd w:id="62"/>
      <w:bookmarkEnd w:id="63"/>
    </w:p>
    <w:p w:rsidR="00B66472" w:rsidRPr="000F050E" w:rsidRDefault="00B66472" w:rsidP="000F050E">
      <w:pPr>
        <w:pStyle w:val="06Normal"/>
        <w:spacing w:before="0"/>
        <w:contextualSpacing/>
        <w:rPr>
          <w:rFonts w:eastAsia="Times New Roman"/>
        </w:rPr>
      </w:pPr>
      <w:r w:rsidRPr="000F050E">
        <w:rPr>
          <w:rFonts w:eastAsia="Times New Roman"/>
        </w:rPr>
        <w:t>Po zmapovaní datasetov a </w:t>
      </w:r>
      <w:r w:rsidR="00B01F83" w:rsidRPr="000F050E">
        <w:rPr>
          <w:rFonts w:eastAsia="Times New Roman"/>
        </w:rPr>
        <w:t>stanovení náročnosti zverejnenia</w:t>
      </w:r>
      <w:r w:rsidRPr="000F050E">
        <w:rPr>
          <w:rFonts w:eastAsia="Times New Roman"/>
        </w:rPr>
        <w:t xml:space="preserve"> si povinná osoba stanoví priority pre zverejnenie datasetov. Postup uvedený v tejto kapitole je odporúčaný, a povinná osoba si ho môže prispôsobiť svojim potrebám a prípadne aj zjednodušiť.</w:t>
      </w:r>
    </w:p>
    <w:p w:rsidR="00B66472" w:rsidRPr="000F050E" w:rsidRDefault="00B66472" w:rsidP="000F050E">
      <w:pPr>
        <w:pStyle w:val="12Caption"/>
        <w:spacing w:before="0" w:after="0"/>
        <w:contextualSpacing/>
      </w:pPr>
      <w:r w:rsidRPr="000F050E">
        <w:t xml:space="preserve">Obrázok </w:t>
      </w:r>
      <w:fldSimple w:instr=" SEQ Obrázok \* ARABIC ">
        <w:r w:rsidR="007C1EE0" w:rsidRPr="000F050E">
          <w:rPr>
            <w:noProof/>
          </w:rPr>
          <w:t>2</w:t>
        </w:r>
      </w:fldSimple>
      <w:r w:rsidRPr="000F050E">
        <w:t>: Stanovenie priorít</w:t>
      </w:r>
    </w:p>
    <w:p w:rsidR="00B66472" w:rsidRPr="000F050E" w:rsidRDefault="00F62C26" w:rsidP="000F050E">
      <w:pPr>
        <w:pStyle w:val="06Normal"/>
        <w:spacing w:before="0"/>
        <w:contextualSpacing/>
        <w:rPr>
          <w:rFonts w:eastAsia="Times New Roman"/>
        </w:rPr>
      </w:pPr>
      <w:r>
        <w:rPr>
          <w:rFonts w:eastAsia="Times New Roman"/>
          <w:noProof/>
          <w:lang w:eastAsia="sk-SK"/>
        </w:rPr>
        <w:drawing>
          <wp:inline distT="0" distB="0" distL="0" distR="0">
            <wp:extent cx="6134100" cy="2686050"/>
            <wp:effectExtent l="0" t="0" r="0" b="0"/>
            <wp:docPr id="1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34100" cy="2686050"/>
                    </a:xfrm>
                    <a:prstGeom prst="rect">
                      <a:avLst/>
                    </a:prstGeom>
                    <a:noFill/>
                    <a:ln>
                      <a:noFill/>
                    </a:ln>
                  </pic:spPr>
                </pic:pic>
              </a:graphicData>
            </a:graphic>
          </wp:inline>
        </w:drawing>
      </w:r>
    </w:p>
    <w:p w:rsidR="00B66472" w:rsidRPr="000F050E" w:rsidRDefault="00B66472" w:rsidP="000F050E">
      <w:pPr>
        <w:pStyle w:val="06Normal"/>
        <w:spacing w:before="0"/>
        <w:contextualSpacing/>
        <w:rPr>
          <w:rFonts w:eastAsia="Times New Roman"/>
        </w:rPr>
      </w:pPr>
      <w:r w:rsidRPr="000F050E">
        <w:rPr>
          <w:rFonts w:eastAsia="Times New Roman"/>
        </w:rPr>
        <w:t>Datasety s vysokou pridanou hodnotou, maximálne strednými nákladmi na zverejnenie</w:t>
      </w:r>
      <w:r w:rsidR="00677769" w:rsidRPr="000F050E">
        <w:rPr>
          <w:rFonts w:eastAsia="Times New Roman"/>
        </w:rPr>
        <w:t xml:space="preserve"> </w:t>
      </w:r>
      <w:r w:rsidRPr="000F050E">
        <w:rPr>
          <w:rFonts w:eastAsia="Times New Roman"/>
        </w:rPr>
        <w:t xml:space="preserve">a s vysokou hodnotou pre </w:t>
      </w:r>
      <w:r w:rsidRPr="000F050E">
        <w:t>opakované použitie</w:t>
      </w:r>
      <w:r w:rsidRPr="000F050E">
        <w:rPr>
          <w:rFonts w:eastAsia="Times New Roman"/>
        </w:rPr>
        <w:t xml:space="preserve"> by mali byť prioritné datasety pre zverejnenie. Príkladom takého datasetu sú napríklad dáta, ktoré </w:t>
      </w:r>
      <w:r w:rsidRPr="000F050E">
        <w:rPr>
          <w:rFonts w:eastAsia="Times New Roman"/>
        </w:rPr>
        <w:lastRenderedPageBreak/>
        <w:t>môžu byť opakovane použité prostredníctvom aplikácií pre cestovanie verejnou dopravou. Dáta, ktoré pomáhajú obyvateľom lepšie lokalizovať a využívať verejné služby, by mali byť zverejnené za účelom zlepšenia fungovania verejnej správy. Dáta popisujúce vyžívanie služieb verejnej správy a poskytujúce informácie o poskytovateľoch údajov a podmienkach pre využitie služieb sú príkladom z tejto kategórie.</w:t>
      </w:r>
    </w:p>
    <w:p w:rsidR="00B66472" w:rsidRPr="000F050E" w:rsidRDefault="00B66472" w:rsidP="007D7F42">
      <w:pPr>
        <w:pStyle w:val="Nadpis2"/>
        <w:numPr>
          <w:ilvl w:val="1"/>
          <w:numId w:val="14"/>
        </w:numPr>
        <w:ind w:left="794" w:hanging="431"/>
      </w:pPr>
      <w:bookmarkStart w:id="64" w:name="_Toc500238584"/>
      <w:r w:rsidRPr="000F050E">
        <w:t>Priority publikovania otvorených dát</w:t>
      </w:r>
      <w:bookmarkEnd w:id="64"/>
    </w:p>
    <w:p w:rsidR="00B66472" w:rsidRPr="000F050E" w:rsidRDefault="00B66472" w:rsidP="000F050E">
      <w:pPr>
        <w:pStyle w:val="06Normal"/>
        <w:spacing w:before="0"/>
        <w:contextualSpacing/>
        <w:rPr>
          <w:rFonts w:eastAsia="Times New Roman"/>
        </w:rPr>
      </w:pPr>
      <w:r w:rsidRPr="000F050E">
        <w:rPr>
          <w:rFonts w:eastAsia="Times New Roman"/>
        </w:rPr>
        <w:t>Priority publikovania otvorených dát môžu byť stanovené na základe týchto krokov:</w:t>
      </w:r>
    </w:p>
    <w:p w:rsidR="00B66472" w:rsidRPr="000F050E" w:rsidRDefault="00B66472" w:rsidP="000F050E">
      <w:pPr>
        <w:pStyle w:val="08Bullet1"/>
        <w:numPr>
          <w:ilvl w:val="0"/>
          <w:numId w:val="9"/>
        </w:numPr>
        <w:spacing w:before="0" w:after="0"/>
        <w:contextualSpacing/>
        <w:rPr>
          <w:rFonts w:eastAsia="Times New Roman"/>
        </w:rPr>
      </w:pPr>
      <w:r w:rsidRPr="000F050E">
        <w:rPr>
          <w:rFonts w:eastAsia="Times New Roman"/>
        </w:rPr>
        <w:t>Stanovenie kľúčových kritérií pre prioritizáciu datasetov;</w:t>
      </w:r>
    </w:p>
    <w:p w:rsidR="00B66472" w:rsidRPr="000F050E" w:rsidRDefault="00B66472" w:rsidP="000F050E">
      <w:pPr>
        <w:pStyle w:val="08Bullet1"/>
        <w:numPr>
          <w:ilvl w:val="0"/>
          <w:numId w:val="9"/>
        </w:numPr>
        <w:spacing w:before="0" w:after="0"/>
        <w:contextualSpacing/>
        <w:rPr>
          <w:rFonts w:eastAsia="Times New Roman"/>
        </w:rPr>
      </w:pPr>
      <w:r w:rsidRPr="000F050E">
        <w:rPr>
          <w:rFonts w:eastAsia="Times New Roman"/>
        </w:rPr>
        <w:t>Stanovenie váh prioritizačných kritérií;</w:t>
      </w:r>
    </w:p>
    <w:p w:rsidR="00B66472" w:rsidRPr="000F050E" w:rsidRDefault="00B66472" w:rsidP="000F050E">
      <w:pPr>
        <w:pStyle w:val="08Bullet1"/>
        <w:numPr>
          <w:ilvl w:val="0"/>
          <w:numId w:val="9"/>
        </w:numPr>
        <w:spacing w:before="0" w:after="0"/>
        <w:contextualSpacing/>
        <w:rPr>
          <w:rFonts w:eastAsia="Times New Roman"/>
        </w:rPr>
      </w:pPr>
      <w:r w:rsidRPr="000F050E">
        <w:rPr>
          <w:rFonts w:eastAsia="Times New Roman"/>
        </w:rPr>
        <w:t>Odstránenie datasetov, ktoré nemôžu byť zverejnené v podobe otvorených dát z katalógu potenciálnych datasetov;</w:t>
      </w:r>
    </w:p>
    <w:p w:rsidR="00B66472" w:rsidRPr="000F050E" w:rsidRDefault="00B66472" w:rsidP="000F050E">
      <w:pPr>
        <w:pStyle w:val="08Bullet1"/>
        <w:numPr>
          <w:ilvl w:val="0"/>
          <w:numId w:val="9"/>
        </w:numPr>
        <w:spacing w:before="0" w:after="0"/>
        <w:contextualSpacing/>
        <w:rPr>
          <w:rFonts w:eastAsia="Times New Roman"/>
        </w:rPr>
      </w:pPr>
      <w:r w:rsidRPr="000F050E">
        <w:rPr>
          <w:rFonts w:eastAsia="Times New Roman"/>
        </w:rPr>
        <w:t>Kalkulácia priorít na základe kritérií a ich váh;</w:t>
      </w:r>
    </w:p>
    <w:p w:rsidR="00B66472" w:rsidRPr="000F050E" w:rsidRDefault="00B66472" w:rsidP="000F050E">
      <w:pPr>
        <w:pStyle w:val="08Bullet1"/>
        <w:numPr>
          <w:ilvl w:val="0"/>
          <w:numId w:val="9"/>
        </w:numPr>
        <w:spacing w:before="0" w:after="0"/>
        <w:contextualSpacing/>
        <w:rPr>
          <w:rFonts w:eastAsia="Times New Roman"/>
        </w:rPr>
      </w:pPr>
      <w:r w:rsidRPr="000F050E">
        <w:rPr>
          <w:rFonts w:eastAsia="Times New Roman"/>
        </w:rPr>
        <w:t>Zoradenie potenciálnych datasetov na základe kalkulácií;</w:t>
      </w:r>
    </w:p>
    <w:p w:rsidR="00B66472" w:rsidRPr="000F050E" w:rsidRDefault="00B66472" w:rsidP="000F050E">
      <w:pPr>
        <w:pStyle w:val="08Bullet1"/>
        <w:numPr>
          <w:ilvl w:val="0"/>
          <w:numId w:val="9"/>
        </w:numPr>
        <w:spacing w:before="0" w:after="0"/>
        <w:contextualSpacing/>
        <w:rPr>
          <w:rFonts w:eastAsia="Times New Roman"/>
        </w:rPr>
      </w:pPr>
      <w:bookmarkStart w:id="65" w:name="_Ref421803309"/>
      <w:r w:rsidRPr="000F050E">
        <w:rPr>
          <w:rFonts w:eastAsia="Times New Roman"/>
        </w:rPr>
        <w:t>Upravenie poradí datasetov na základe reflektovania cieľov pre publikovanie otvorených dát a skutočnej hodnoty datasetu;</w:t>
      </w:r>
      <w:bookmarkEnd w:id="65"/>
    </w:p>
    <w:p w:rsidR="00B66472" w:rsidRPr="000F050E" w:rsidRDefault="00B66472" w:rsidP="000F050E">
      <w:pPr>
        <w:pStyle w:val="08Bullet1"/>
        <w:numPr>
          <w:ilvl w:val="0"/>
          <w:numId w:val="9"/>
        </w:numPr>
        <w:spacing w:before="0" w:after="0"/>
        <w:contextualSpacing/>
        <w:rPr>
          <w:rFonts w:eastAsia="Times New Roman"/>
        </w:rPr>
      </w:pPr>
      <w:r w:rsidRPr="000F050E">
        <w:rPr>
          <w:rFonts w:eastAsia="Times New Roman"/>
        </w:rPr>
        <w:t>Prípadná úprava váh jednotlivých kritérií a rekalkulácia na základe nových výsledkov;</w:t>
      </w:r>
    </w:p>
    <w:p w:rsidR="00B66472" w:rsidRPr="000F050E" w:rsidRDefault="00B66472" w:rsidP="000F050E">
      <w:pPr>
        <w:pStyle w:val="08Bullet1"/>
        <w:numPr>
          <w:ilvl w:val="0"/>
          <w:numId w:val="9"/>
        </w:numPr>
        <w:spacing w:before="0" w:after="0"/>
        <w:contextualSpacing/>
        <w:rPr>
          <w:rFonts w:eastAsia="Times New Roman"/>
        </w:rPr>
      </w:pPr>
      <w:r w:rsidRPr="000F050E">
        <w:rPr>
          <w:rFonts w:eastAsia="Times New Roman"/>
        </w:rPr>
        <w:t>Finálna selekcia datasetov pre publikovanie a stanovenie doby releasu datasetu.</w:t>
      </w:r>
    </w:p>
    <w:p w:rsidR="00B66472" w:rsidRPr="000F050E" w:rsidRDefault="00B66472" w:rsidP="007D7F42">
      <w:pPr>
        <w:pStyle w:val="Nadpis2"/>
        <w:numPr>
          <w:ilvl w:val="1"/>
          <w:numId w:val="14"/>
        </w:numPr>
        <w:ind w:left="794" w:hanging="431"/>
      </w:pPr>
      <w:bookmarkStart w:id="66" w:name="_Toc500238585"/>
      <w:r w:rsidRPr="000F050E">
        <w:t>Prioritizačné kritériá</w:t>
      </w:r>
      <w:bookmarkEnd w:id="66"/>
    </w:p>
    <w:p w:rsidR="00B66472" w:rsidRPr="000F050E" w:rsidRDefault="00B66472" w:rsidP="000F050E">
      <w:pPr>
        <w:pStyle w:val="06Normal"/>
        <w:spacing w:before="0"/>
        <w:contextualSpacing/>
        <w:rPr>
          <w:rFonts w:eastAsia="Times New Roman"/>
        </w:rPr>
      </w:pPr>
      <w:r w:rsidRPr="000F050E">
        <w:rPr>
          <w:rFonts w:eastAsia="Times New Roman"/>
        </w:rPr>
        <w:t>Návrh</w:t>
      </w:r>
      <w:r w:rsidRPr="000F050E">
        <w:rPr>
          <w:rStyle w:val="Odkaznapoznmkupodiarou"/>
          <w:rFonts w:eastAsia="Times New Roman"/>
        </w:rPr>
        <w:footnoteReference w:id="8"/>
      </w:r>
      <w:r w:rsidRPr="000F050E">
        <w:rPr>
          <w:rFonts w:eastAsia="Times New Roman"/>
        </w:rPr>
        <w:t xml:space="preserve"> prioritizačních kritérií pre povinnú osobu:</w:t>
      </w:r>
    </w:p>
    <w:p w:rsidR="00B66472" w:rsidRPr="000F050E" w:rsidRDefault="00B66472" w:rsidP="000F050E">
      <w:pPr>
        <w:pStyle w:val="08Bullet1"/>
        <w:numPr>
          <w:ilvl w:val="0"/>
          <w:numId w:val="7"/>
        </w:numPr>
        <w:spacing w:before="0" w:after="0"/>
        <w:contextualSpacing/>
        <w:rPr>
          <w:rFonts w:eastAsia="Times New Roman"/>
        </w:rPr>
      </w:pPr>
      <w:r w:rsidRPr="000F050E">
        <w:rPr>
          <w:rFonts w:eastAsia="Times New Roman"/>
        </w:rPr>
        <w:t>Dopyt po dátach, ktorý možno určiť na základe prieskumu alebo vyhodnotením žiadostí o sprístupnenie súvisiacich datasetov v danej téme;</w:t>
      </w:r>
    </w:p>
    <w:p w:rsidR="00B66472" w:rsidRPr="000F050E" w:rsidRDefault="00B66472" w:rsidP="000F050E">
      <w:pPr>
        <w:pStyle w:val="08Bullet1"/>
        <w:numPr>
          <w:ilvl w:val="0"/>
          <w:numId w:val="7"/>
        </w:numPr>
        <w:spacing w:before="0" w:after="0"/>
        <w:contextualSpacing/>
        <w:rPr>
          <w:rFonts w:eastAsia="Times New Roman"/>
        </w:rPr>
      </w:pPr>
      <w:r w:rsidRPr="000F050E">
        <w:rPr>
          <w:rFonts w:eastAsia="Times New Roman"/>
        </w:rPr>
        <w:t>Súčasný formát dát – ak sa dáta už nachádzajú v strojovo čitateľnom formáte, bude oveľa jednoduchšie ich zverejniť</w:t>
      </w:r>
      <w:r w:rsidR="008F26BF" w:rsidRPr="000F050E">
        <w:rPr>
          <w:rFonts w:eastAsia="Times New Roman"/>
        </w:rPr>
        <w:t>;</w:t>
      </w:r>
    </w:p>
    <w:p w:rsidR="00B66472" w:rsidRPr="000F050E" w:rsidRDefault="00B66472" w:rsidP="000F050E">
      <w:pPr>
        <w:pStyle w:val="08Bullet1"/>
        <w:numPr>
          <w:ilvl w:val="0"/>
          <w:numId w:val="7"/>
        </w:numPr>
        <w:spacing w:before="0" w:after="0"/>
        <w:contextualSpacing/>
        <w:rPr>
          <w:rFonts w:eastAsia="Times New Roman"/>
        </w:rPr>
      </w:pPr>
      <w:r w:rsidRPr="000F050E">
        <w:rPr>
          <w:rFonts w:eastAsia="Times New Roman"/>
        </w:rPr>
        <w:t>Dostupná dokumentácia dátovej schémy, ktorá zvýši potenciál datasetu pre jeho opakované použitie;</w:t>
      </w:r>
    </w:p>
    <w:p w:rsidR="00B66472" w:rsidRPr="000F050E" w:rsidRDefault="00B66472" w:rsidP="000F050E">
      <w:pPr>
        <w:pStyle w:val="08Bullet1"/>
        <w:numPr>
          <w:ilvl w:val="0"/>
          <w:numId w:val="7"/>
        </w:numPr>
        <w:spacing w:before="0" w:after="0"/>
        <w:contextualSpacing/>
        <w:rPr>
          <w:rFonts w:eastAsia="Times New Roman"/>
        </w:rPr>
      </w:pPr>
      <w:r w:rsidRPr="000F050E">
        <w:rPr>
          <w:rFonts w:eastAsia="Times New Roman"/>
        </w:rPr>
        <w:t>Prínosy datasetu – datasety s vyšším odhadovaným prínosom by mali byť zverejnené prioritne;</w:t>
      </w:r>
    </w:p>
    <w:p w:rsidR="00B66472" w:rsidRPr="000F050E" w:rsidRDefault="00B66472" w:rsidP="000F050E">
      <w:pPr>
        <w:pStyle w:val="08Bullet1"/>
        <w:numPr>
          <w:ilvl w:val="0"/>
          <w:numId w:val="7"/>
        </w:numPr>
        <w:spacing w:before="0" w:after="0"/>
        <w:contextualSpacing/>
        <w:rPr>
          <w:rFonts w:eastAsia="Times New Roman"/>
        </w:rPr>
      </w:pPr>
      <w:r w:rsidRPr="000F050E">
        <w:rPr>
          <w:rFonts w:eastAsia="Times New Roman"/>
        </w:rPr>
        <w:t>Riziko publikovania datasetu –</w:t>
      </w:r>
      <w:r w:rsidR="00515314" w:rsidRPr="000F050E">
        <w:rPr>
          <w:rFonts w:eastAsia="Times New Roman"/>
        </w:rPr>
        <w:t xml:space="preserve"> </w:t>
      </w:r>
      <w:r w:rsidRPr="000F050E">
        <w:rPr>
          <w:rFonts w:eastAsia="Times New Roman"/>
        </w:rPr>
        <w:t>menej rizikové datasety sú preferované;</w:t>
      </w:r>
    </w:p>
    <w:p w:rsidR="00B66472" w:rsidRPr="000F050E" w:rsidRDefault="00B66472" w:rsidP="000F050E">
      <w:pPr>
        <w:pStyle w:val="08Bullet1"/>
        <w:numPr>
          <w:ilvl w:val="0"/>
          <w:numId w:val="7"/>
        </w:numPr>
        <w:spacing w:before="0" w:after="0"/>
        <w:contextualSpacing/>
        <w:rPr>
          <w:rFonts w:eastAsia="Times New Roman"/>
        </w:rPr>
      </w:pPr>
      <w:r w:rsidRPr="000F050E">
        <w:rPr>
          <w:rFonts w:eastAsia="Times New Roman"/>
        </w:rPr>
        <w:t>Odhadovaná náročnosť pre zverejnenie - datasety, ktoré sú jednoducho publikovateľné a zároveň majú vysokú hodnotu, musia byť publikované ako prvé.</w:t>
      </w:r>
    </w:p>
    <w:p w:rsidR="00360ACC" w:rsidRPr="000F050E" w:rsidRDefault="00364F80" w:rsidP="007D7F42">
      <w:pPr>
        <w:pStyle w:val="Nadpis1"/>
        <w:numPr>
          <w:ilvl w:val="0"/>
          <w:numId w:val="14"/>
        </w:numPr>
        <w:ind w:left="357" w:hanging="357"/>
      </w:pPr>
      <w:bookmarkStart w:id="67" w:name="_Toc500238586"/>
      <w:r w:rsidRPr="000F050E">
        <w:t>Č</w:t>
      </w:r>
      <w:r w:rsidR="00360ACC" w:rsidRPr="000F050E">
        <w:t>asový harmonogram vytvárania a sprístupňovania datasetov</w:t>
      </w:r>
      <w:bookmarkEnd w:id="67"/>
      <w:r w:rsidR="00360ACC" w:rsidRPr="000F050E">
        <w:t xml:space="preserve"> </w:t>
      </w:r>
    </w:p>
    <w:p w:rsidR="00B66472" w:rsidRPr="000F050E" w:rsidRDefault="00B66472" w:rsidP="000F050E">
      <w:pPr>
        <w:pStyle w:val="06Normal"/>
        <w:spacing w:before="0"/>
        <w:contextualSpacing/>
        <w:rPr>
          <w:rFonts w:eastAsia="Times New Roman"/>
        </w:rPr>
      </w:pPr>
      <w:r w:rsidRPr="000F050E">
        <w:rPr>
          <w:rFonts w:eastAsia="Times New Roman"/>
        </w:rPr>
        <w:t xml:space="preserve">Definovanie </w:t>
      </w:r>
      <w:r w:rsidR="000029C7" w:rsidRPr="000F050E">
        <w:rPr>
          <w:rFonts w:eastAsia="Times New Roman"/>
        </w:rPr>
        <w:t xml:space="preserve">časového harmonogramu vytvárania a sprístupňovania datasetov (plánu zverejňovania) sa </w:t>
      </w:r>
      <w:r w:rsidRPr="000F050E">
        <w:rPr>
          <w:rFonts w:eastAsia="Times New Roman"/>
        </w:rPr>
        <w:t>skladá z dvoch krokov: stanovenie cieľového stavu a definovanie plánu zverejnenia otvorených dát pre dosiahnutie tohto cieľového stavu.</w:t>
      </w:r>
    </w:p>
    <w:p w:rsidR="00B66472" w:rsidRPr="000F050E" w:rsidRDefault="00B66472" w:rsidP="000F050E">
      <w:pPr>
        <w:pStyle w:val="12Caption"/>
        <w:spacing w:before="0" w:after="0"/>
        <w:contextualSpacing/>
      </w:pPr>
      <w:r w:rsidRPr="000F050E">
        <w:t xml:space="preserve">Definovanie </w:t>
      </w:r>
      <w:r w:rsidR="000029C7" w:rsidRPr="000F050E">
        <w:t>časového harmonogramu vytvárania a sprístupňovania datasetov</w:t>
      </w:r>
    </w:p>
    <w:p w:rsidR="00B66472" w:rsidRPr="000F050E" w:rsidRDefault="00F62C26" w:rsidP="000F050E">
      <w:pPr>
        <w:pStyle w:val="06Normal"/>
        <w:spacing w:before="0"/>
        <w:contextualSpacing/>
        <w:rPr>
          <w:rFonts w:eastAsia="Times New Roman"/>
        </w:rPr>
      </w:pPr>
      <w:r>
        <w:rPr>
          <w:rFonts w:eastAsia="Times New Roman"/>
          <w:noProof/>
          <w:lang w:eastAsia="sk-SK"/>
        </w:rPr>
        <w:drawing>
          <wp:inline distT="0" distB="0" distL="0" distR="0">
            <wp:extent cx="6134100" cy="1466850"/>
            <wp:effectExtent l="0" t="0" r="0" b="0"/>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34100" cy="1466850"/>
                    </a:xfrm>
                    <a:prstGeom prst="rect">
                      <a:avLst/>
                    </a:prstGeom>
                    <a:noFill/>
                    <a:ln>
                      <a:noFill/>
                    </a:ln>
                  </pic:spPr>
                </pic:pic>
              </a:graphicData>
            </a:graphic>
          </wp:inline>
        </w:drawing>
      </w:r>
    </w:p>
    <w:p w:rsidR="00B66472" w:rsidRPr="000F050E" w:rsidRDefault="00B66472" w:rsidP="000F050E">
      <w:pPr>
        <w:pStyle w:val="06Normal"/>
        <w:spacing w:before="0"/>
        <w:contextualSpacing/>
      </w:pPr>
      <w:r w:rsidRPr="000F050E">
        <w:rPr>
          <w:rFonts w:eastAsia="Times New Roman"/>
        </w:rPr>
        <w:t xml:space="preserve">Plán </w:t>
      </w:r>
      <w:r w:rsidR="000029C7" w:rsidRPr="000F050E">
        <w:rPr>
          <w:rFonts w:eastAsia="Times New Roman"/>
        </w:rPr>
        <w:t xml:space="preserve">časového harmonogramu vytvárania a sprístupňovania datasetov </w:t>
      </w:r>
      <w:r w:rsidRPr="000F050E">
        <w:rPr>
          <w:rFonts w:eastAsia="Times New Roman"/>
        </w:rPr>
        <w:t xml:space="preserve">predstavuje finálny výstup analytickej fázy publikácie otvorených dát. Tento plán dokumentuje aj ciele zverejňovania, ktoré musia byť v súlade so strategickými cieľmi vlastníka dát a platnou legislatívou. </w:t>
      </w:r>
    </w:p>
    <w:p w:rsidR="00B66472" w:rsidRPr="000F050E" w:rsidRDefault="00B66472" w:rsidP="007D7F42">
      <w:pPr>
        <w:pStyle w:val="Nadpis2"/>
        <w:numPr>
          <w:ilvl w:val="1"/>
          <w:numId w:val="14"/>
        </w:numPr>
        <w:ind w:left="794" w:hanging="431"/>
      </w:pPr>
      <w:bookmarkStart w:id="68" w:name="_Toc422147929"/>
      <w:bookmarkStart w:id="69" w:name="_Toc404707580"/>
      <w:bookmarkStart w:id="70" w:name="_Ref423525220"/>
      <w:bookmarkStart w:id="71" w:name="_Toc367306472"/>
      <w:bookmarkStart w:id="72" w:name="_Toc367308151"/>
      <w:bookmarkStart w:id="73" w:name="_Toc500238587"/>
      <w:bookmarkEnd w:id="68"/>
      <w:bookmarkEnd w:id="69"/>
      <w:r w:rsidRPr="000F050E">
        <w:t>Stanovenie cieľového stavu</w:t>
      </w:r>
      <w:bookmarkEnd w:id="70"/>
      <w:bookmarkEnd w:id="71"/>
      <w:bookmarkEnd w:id="72"/>
      <w:bookmarkEnd w:id="73"/>
    </w:p>
    <w:p w:rsidR="00B66472" w:rsidRDefault="00B66472" w:rsidP="000F050E">
      <w:pPr>
        <w:pStyle w:val="06Normal"/>
        <w:spacing w:before="0"/>
        <w:contextualSpacing/>
        <w:rPr>
          <w:rFonts w:eastAsia="Times New Roman"/>
        </w:rPr>
      </w:pPr>
      <w:r w:rsidRPr="000F050E">
        <w:rPr>
          <w:rFonts w:eastAsia="Times New Roman"/>
        </w:rPr>
        <w:t>Stanovenie cieľového stavu je založené na predchádzajúcich aktivitách, v ktorých sa získané informácie skonsolidujú do finálneho katalógu potenciálnych datasetov pre publikovanie v podobe otvorených dát. Možno vykonať poslednú revíziu priorít datasetov pri komplexnej kontrole, či daná množina datasetov v katalógu napĺňa strategické ciele a legislatívne požiadavk</w:t>
      </w:r>
      <w:r w:rsidR="00677769" w:rsidRPr="000F050E">
        <w:rPr>
          <w:rFonts w:eastAsia="Times New Roman"/>
        </w:rPr>
        <w:t>y</w:t>
      </w:r>
      <w:r w:rsidRPr="000F050E">
        <w:rPr>
          <w:rFonts w:eastAsia="Times New Roman"/>
        </w:rPr>
        <w:t xml:space="preserve"> definované v</w:t>
      </w:r>
      <w:r w:rsidR="00515314" w:rsidRPr="000F050E">
        <w:rPr>
          <w:rFonts w:eastAsia="Times New Roman"/>
        </w:rPr>
        <w:t xml:space="preserve"> § 3, ods. 4, písm. d) zákona</w:t>
      </w:r>
      <w:r w:rsidR="007D7F42">
        <w:rPr>
          <w:rFonts w:eastAsia="Times New Roman"/>
        </w:rPr>
        <w:t xml:space="preserve"> </w:t>
      </w:r>
      <w:r w:rsidRPr="000F050E">
        <w:rPr>
          <w:rFonts w:eastAsia="Times New Roman"/>
        </w:rPr>
        <w:t>č.</w:t>
      </w:r>
      <w:r w:rsidR="00554D33" w:rsidRPr="000F050E">
        <w:rPr>
          <w:rFonts w:eastAsia="Times New Roman"/>
        </w:rPr>
        <w:t xml:space="preserve"> </w:t>
      </w:r>
      <w:r w:rsidRPr="000F050E">
        <w:rPr>
          <w:rFonts w:eastAsia="Times New Roman"/>
        </w:rPr>
        <w:t>275/2006 Z.z a v §</w:t>
      </w:r>
      <w:r w:rsidR="00554D33" w:rsidRPr="000F050E">
        <w:rPr>
          <w:rFonts w:eastAsia="Times New Roman"/>
        </w:rPr>
        <w:t xml:space="preserve"> </w:t>
      </w:r>
      <w:r w:rsidRPr="000F050E">
        <w:rPr>
          <w:rFonts w:eastAsia="Times New Roman"/>
        </w:rPr>
        <w:t>6 ods. 3 zákona č.</w:t>
      </w:r>
      <w:r w:rsidR="00554D33" w:rsidRPr="000F050E">
        <w:rPr>
          <w:rFonts w:eastAsia="Times New Roman"/>
        </w:rPr>
        <w:t xml:space="preserve"> </w:t>
      </w:r>
      <w:r w:rsidRPr="000F050E">
        <w:rPr>
          <w:rFonts w:eastAsia="Times New Roman"/>
        </w:rPr>
        <w:t>211/2000 Z.z.</w:t>
      </w:r>
    </w:p>
    <w:p w:rsidR="007D7F42" w:rsidRPr="000F050E" w:rsidRDefault="007D7F42" w:rsidP="000F050E">
      <w:pPr>
        <w:pStyle w:val="06Normal"/>
        <w:spacing w:before="0"/>
        <w:contextualSpacing/>
        <w:rPr>
          <w:rFonts w:eastAsia="Times New Roman"/>
        </w:rPr>
      </w:pPr>
    </w:p>
    <w:p w:rsidR="00B66472" w:rsidRPr="000F050E" w:rsidRDefault="00B66472" w:rsidP="000F050E">
      <w:pPr>
        <w:pStyle w:val="12Caption"/>
        <w:spacing w:before="0" w:after="0"/>
        <w:contextualSpacing/>
      </w:pPr>
      <w:r w:rsidRPr="000F050E">
        <w:t>Stanovenie cieľového stavu</w:t>
      </w:r>
    </w:p>
    <w:p w:rsidR="00B66472" w:rsidRPr="000F050E" w:rsidRDefault="00F62C26" w:rsidP="000F050E">
      <w:pPr>
        <w:pStyle w:val="06Normal"/>
        <w:spacing w:before="0"/>
        <w:contextualSpacing/>
        <w:rPr>
          <w:rFonts w:eastAsia="Times New Roman"/>
        </w:rPr>
      </w:pPr>
      <w:r>
        <w:rPr>
          <w:rFonts w:eastAsia="Times New Roman"/>
          <w:noProof/>
          <w:lang w:eastAsia="sk-SK"/>
        </w:rPr>
        <w:drawing>
          <wp:inline distT="0" distB="0" distL="0" distR="0">
            <wp:extent cx="6134100" cy="268605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0" cy="2686050"/>
                    </a:xfrm>
                    <a:prstGeom prst="rect">
                      <a:avLst/>
                    </a:prstGeom>
                    <a:noFill/>
                    <a:ln>
                      <a:noFill/>
                    </a:ln>
                  </pic:spPr>
                </pic:pic>
              </a:graphicData>
            </a:graphic>
          </wp:inline>
        </w:drawing>
      </w:r>
    </w:p>
    <w:p w:rsidR="00B66472" w:rsidRPr="000F050E" w:rsidRDefault="00B66472" w:rsidP="000F050E">
      <w:pPr>
        <w:pStyle w:val="06Normal"/>
        <w:spacing w:before="0"/>
        <w:contextualSpacing/>
        <w:rPr>
          <w:rFonts w:eastAsia="Times New Roman"/>
        </w:rPr>
      </w:pPr>
      <w:r w:rsidRPr="000F050E">
        <w:rPr>
          <w:rFonts w:eastAsia="Times New Roman"/>
        </w:rPr>
        <w:t>V</w:t>
      </w:r>
      <w:r w:rsidR="000029C7" w:rsidRPr="000F050E">
        <w:rPr>
          <w:rFonts w:eastAsia="Times New Roman"/>
        </w:rPr>
        <w:t> katalógu cieľového stavu</w:t>
      </w:r>
      <w:r w:rsidRPr="000F050E">
        <w:rPr>
          <w:rFonts w:eastAsia="Times New Roman"/>
        </w:rPr>
        <w:t xml:space="preserve"> </w:t>
      </w:r>
      <w:r w:rsidR="000029C7" w:rsidRPr="000F050E">
        <w:rPr>
          <w:rFonts w:eastAsia="Times New Roman"/>
        </w:rPr>
        <w:t>povinná osoba</w:t>
      </w:r>
      <w:r w:rsidRPr="000F050E">
        <w:rPr>
          <w:rFonts w:eastAsia="Times New Roman"/>
        </w:rPr>
        <w:t xml:space="preserve"> </w:t>
      </w:r>
      <w:r w:rsidR="000029C7" w:rsidRPr="000F050E">
        <w:rPr>
          <w:rFonts w:eastAsia="Times New Roman"/>
        </w:rPr>
        <w:t xml:space="preserve">zaznačí všetky </w:t>
      </w:r>
      <w:r w:rsidRPr="000F050E">
        <w:rPr>
          <w:rFonts w:eastAsia="Times New Roman"/>
        </w:rPr>
        <w:t>datasety</w:t>
      </w:r>
      <w:r w:rsidR="000029C7" w:rsidRPr="000F050E">
        <w:rPr>
          <w:rFonts w:eastAsia="Times New Roman"/>
        </w:rPr>
        <w:t xml:space="preserve"> plánované na zverejnenie</w:t>
      </w:r>
      <w:r w:rsidR="00DD3AFD" w:rsidRPr="000F050E">
        <w:rPr>
          <w:rFonts w:eastAsia="Times New Roman"/>
        </w:rPr>
        <w:t xml:space="preserve"> a</w:t>
      </w:r>
      <w:r w:rsidR="009E2865" w:rsidRPr="000F050E">
        <w:rPr>
          <w:rFonts w:eastAsia="Times New Roman"/>
        </w:rPr>
        <w:t> </w:t>
      </w:r>
      <w:r w:rsidR="000820C0" w:rsidRPr="000F050E">
        <w:rPr>
          <w:rFonts w:eastAsia="Times New Roman"/>
        </w:rPr>
        <w:t>datasety</w:t>
      </w:r>
      <w:r w:rsidR="009E2865" w:rsidRPr="000F050E">
        <w:rPr>
          <w:rFonts w:eastAsia="Times New Roman"/>
        </w:rPr>
        <w:t>,</w:t>
      </w:r>
      <w:r w:rsidR="00DD3AFD" w:rsidRPr="000F050E">
        <w:rPr>
          <w:rFonts w:eastAsia="Times New Roman"/>
        </w:rPr>
        <w:t xml:space="preserve"> ktoré</w:t>
      </w:r>
      <w:r w:rsidRPr="000F050E">
        <w:rPr>
          <w:rFonts w:eastAsia="Times New Roman"/>
        </w:rPr>
        <w:t xml:space="preserve"> </w:t>
      </w:r>
      <w:r w:rsidR="00DD3AFD" w:rsidRPr="000F050E">
        <w:rPr>
          <w:rFonts w:eastAsia="Times New Roman"/>
        </w:rPr>
        <w:t>nezverejnení</w:t>
      </w:r>
      <w:r w:rsidRPr="000F050E">
        <w:rPr>
          <w:rFonts w:eastAsia="Times New Roman"/>
        </w:rPr>
        <w:t xml:space="preserve">. U každého </w:t>
      </w:r>
      <w:r w:rsidR="00DD3AFD" w:rsidRPr="000F050E">
        <w:rPr>
          <w:rFonts w:eastAsia="Times New Roman"/>
        </w:rPr>
        <w:t xml:space="preserve">zverejňovaného </w:t>
      </w:r>
      <w:r w:rsidRPr="000F050E">
        <w:rPr>
          <w:rFonts w:eastAsia="Times New Roman"/>
        </w:rPr>
        <w:t xml:space="preserve">datasetu </w:t>
      </w:r>
      <w:r w:rsidR="00DD3AFD" w:rsidRPr="000F050E">
        <w:rPr>
          <w:rFonts w:eastAsia="Times New Roman"/>
        </w:rPr>
        <w:t>povinná osoba uvedie náročnosť zverejnenia a kvalitu</w:t>
      </w:r>
      <w:r w:rsidRPr="000F050E">
        <w:rPr>
          <w:rFonts w:eastAsia="Times New Roman"/>
        </w:rPr>
        <w:t xml:space="preserve"> datasetu.</w:t>
      </w:r>
    </w:p>
    <w:p w:rsidR="00B66472" w:rsidRPr="000F050E" w:rsidRDefault="00B66472" w:rsidP="000F050E">
      <w:pPr>
        <w:pStyle w:val="06Normal"/>
        <w:spacing w:before="0"/>
        <w:contextualSpacing/>
        <w:rPr>
          <w:rFonts w:eastAsia="Times New Roman"/>
        </w:rPr>
      </w:pPr>
      <w:r w:rsidRPr="000F050E">
        <w:rPr>
          <w:rFonts w:eastAsia="Times New Roman"/>
        </w:rPr>
        <w:t xml:space="preserve">Cieľový stav </w:t>
      </w:r>
      <w:r w:rsidR="004554D7" w:rsidRPr="000F050E">
        <w:rPr>
          <w:rFonts w:eastAsia="Times New Roman"/>
        </w:rPr>
        <w:t>obsahuje</w:t>
      </w:r>
      <w:r w:rsidRPr="000F050E">
        <w:rPr>
          <w:rFonts w:eastAsia="Times New Roman"/>
        </w:rPr>
        <w:t xml:space="preserve"> ciele publikovania otvorených dát povinnej osoby v súlade s cieľmi vlastníka dát.</w:t>
      </w:r>
    </w:p>
    <w:p w:rsidR="00B66472" w:rsidRPr="000F050E" w:rsidRDefault="008F3B32" w:rsidP="007D7F42">
      <w:pPr>
        <w:pStyle w:val="Nadpis2"/>
        <w:numPr>
          <w:ilvl w:val="1"/>
          <w:numId w:val="14"/>
        </w:numPr>
        <w:ind w:left="794" w:hanging="431"/>
      </w:pPr>
      <w:bookmarkStart w:id="74" w:name="_Toc500238588"/>
      <w:r w:rsidRPr="000F050E">
        <w:t>Časový</w:t>
      </w:r>
      <w:r w:rsidR="003D1C35" w:rsidRPr="000F050E">
        <w:t xml:space="preserve"> harmonogram vytvárania a sprístupňovania datasetov</w:t>
      </w:r>
      <w:bookmarkEnd w:id="74"/>
    </w:p>
    <w:p w:rsidR="00B66472" w:rsidRPr="000F050E" w:rsidRDefault="000820C0" w:rsidP="000F050E">
      <w:pPr>
        <w:pStyle w:val="06Normal"/>
        <w:spacing w:before="0"/>
        <w:contextualSpacing/>
        <w:rPr>
          <w:rFonts w:eastAsia="Times New Roman"/>
        </w:rPr>
      </w:pPr>
      <w:r w:rsidRPr="000F050E">
        <w:rPr>
          <w:rFonts w:eastAsia="Times New Roman"/>
        </w:rPr>
        <w:t>N</w:t>
      </w:r>
      <w:r w:rsidR="00B66472" w:rsidRPr="000F050E">
        <w:rPr>
          <w:rFonts w:eastAsia="Times New Roman"/>
        </w:rPr>
        <w:t>ie je možné publikovať všetky datasety v </w:t>
      </w:r>
      <w:r w:rsidR="00C8198D" w:rsidRPr="000F050E">
        <w:rPr>
          <w:rFonts w:eastAsia="Times New Roman"/>
        </w:rPr>
        <w:t>jednom okamihu.</w:t>
      </w:r>
      <w:r w:rsidR="00B66472" w:rsidRPr="000F050E">
        <w:rPr>
          <w:rFonts w:eastAsia="Times New Roman"/>
        </w:rPr>
        <w:t xml:space="preserve"> </w:t>
      </w:r>
      <w:r w:rsidR="00C8198D" w:rsidRPr="000F050E">
        <w:rPr>
          <w:rFonts w:eastAsia="Times New Roman"/>
        </w:rPr>
        <w:t>Preto povinná osoba  vypracuje</w:t>
      </w:r>
      <w:r w:rsidR="00963160" w:rsidRPr="000F050E">
        <w:rPr>
          <w:rFonts w:eastAsia="Times New Roman"/>
        </w:rPr>
        <w:t>,</w:t>
      </w:r>
      <w:r w:rsidR="00C8198D" w:rsidRPr="000F050E">
        <w:rPr>
          <w:rFonts w:eastAsia="Times New Roman"/>
        </w:rPr>
        <w:t xml:space="preserve"> </w:t>
      </w:r>
      <w:r w:rsidR="00702C18" w:rsidRPr="000F050E">
        <w:rPr>
          <w:rFonts w:eastAsia="Times New Roman"/>
        </w:rPr>
        <w:t>na ďalší kalendárny rok, časový</w:t>
      </w:r>
      <w:r w:rsidR="003D1C35" w:rsidRPr="000F050E">
        <w:rPr>
          <w:rFonts w:eastAsia="Times New Roman"/>
        </w:rPr>
        <w:t xml:space="preserve"> harmonogram vytvárania a sprístupňovania datasetov (plán zverejnenia</w:t>
      </w:r>
      <w:r w:rsidR="00CF7E39" w:rsidRPr="000F050E">
        <w:rPr>
          <w:rFonts w:eastAsia="Times New Roman"/>
        </w:rPr>
        <w:t xml:space="preserve"> datasetov</w:t>
      </w:r>
      <w:r w:rsidR="003D1C35" w:rsidRPr="000F050E">
        <w:rPr>
          <w:rFonts w:eastAsia="Times New Roman"/>
        </w:rPr>
        <w:t>)</w:t>
      </w:r>
      <w:r w:rsidR="00963160" w:rsidRPr="000F050E">
        <w:rPr>
          <w:rFonts w:eastAsia="Times New Roman"/>
        </w:rPr>
        <w:t>, ktorý zverejní do 31. decembra</w:t>
      </w:r>
      <w:r w:rsidR="00B66472" w:rsidRPr="000F050E">
        <w:rPr>
          <w:rFonts w:eastAsia="Times New Roman"/>
        </w:rPr>
        <w:t xml:space="preserve">. </w:t>
      </w:r>
    </w:p>
    <w:p w:rsidR="00B66472" w:rsidRPr="000F050E" w:rsidRDefault="00B66472" w:rsidP="000F050E">
      <w:pPr>
        <w:pStyle w:val="12Caption"/>
        <w:spacing w:before="0" w:after="0"/>
        <w:contextualSpacing/>
      </w:pPr>
      <w:r w:rsidRPr="000F050E">
        <w:t>Definovanie plánu zverejnenia</w:t>
      </w:r>
    </w:p>
    <w:p w:rsidR="00B66472" w:rsidRPr="000F050E" w:rsidRDefault="00F62C26" w:rsidP="000F050E">
      <w:pPr>
        <w:pStyle w:val="06Normal"/>
        <w:spacing w:before="0"/>
        <w:contextualSpacing/>
        <w:rPr>
          <w:rFonts w:eastAsia="Times New Roman"/>
        </w:rPr>
      </w:pPr>
      <w:r>
        <w:rPr>
          <w:rFonts w:eastAsia="Times New Roman"/>
          <w:noProof/>
          <w:lang w:eastAsia="sk-SK"/>
        </w:rPr>
        <w:drawing>
          <wp:inline distT="0" distB="0" distL="0" distR="0">
            <wp:extent cx="6134100" cy="232410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34100" cy="2324100"/>
                    </a:xfrm>
                    <a:prstGeom prst="rect">
                      <a:avLst/>
                    </a:prstGeom>
                    <a:noFill/>
                    <a:ln>
                      <a:noFill/>
                    </a:ln>
                  </pic:spPr>
                </pic:pic>
              </a:graphicData>
            </a:graphic>
          </wp:inline>
        </w:drawing>
      </w:r>
    </w:p>
    <w:p w:rsidR="00CF7E39" w:rsidRPr="000F050E" w:rsidRDefault="00CF7E39" w:rsidP="000F050E">
      <w:pPr>
        <w:spacing w:before="0"/>
        <w:contextualSpacing/>
        <w:rPr>
          <w:rFonts w:eastAsia="Times New Roman"/>
        </w:rPr>
      </w:pPr>
    </w:p>
    <w:p w:rsidR="00C7229A" w:rsidRPr="000F050E" w:rsidRDefault="00C7229A" w:rsidP="007D7F42">
      <w:pPr>
        <w:pStyle w:val="06Normal"/>
        <w:rPr>
          <w:rFonts w:eastAsia="Times New Roman"/>
        </w:rPr>
      </w:pPr>
      <w:r w:rsidRPr="000F050E">
        <w:rPr>
          <w:rFonts w:eastAsia="Times New Roman"/>
        </w:rPr>
        <w:t>Na základe finálneho</w:t>
      </w:r>
      <w:r w:rsidR="00B66472" w:rsidRPr="000F050E">
        <w:rPr>
          <w:rFonts w:eastAsia="Times New Roman"/>
        </w:rPr>
        <w:t xml:space="preserve"> </w:t>
      </w:r>
      <w:r w:rsidRPr="000F050E">
        <w:rPr>
          <w:rFonts w:eastAsia="Times New Roman"/>
        </w:rPr>
        <w:t>výberu</w:t>
      </w:r>
      <w:r w:rsidR="00B66472" w:rsidRPr="000F050E">
        <w:rPr>
          <w:rFonts w:eastAsia="Times New Roman"/>
        </w:rPr>
        <w:t xml:space="preserve"> a</w:t>
      </w:r>
      <w:r w:rsidRPr="000F050E">
        <w:rPr>
          <w:rFonts w:eastAsia="Times New Roman"/>
        </w:rPr>
        <w:t xml:space="preserve"> stanovenia </w:t>
      </w:r>
      <w:r w:rsidR="00B66472" w:rsidRPr="000F050E">
        <w:rPr>
          <w:rFonts w:eastAsia="Times New Roman"/>
        </w:rPr>
        <w:t>priority publikovania datasetov</w:t>
      </w:r>
      <w:r w:rsidRPr="000F050E">
        <w:rPr>
          <w:rFonts w:eastAsia="Times New Roman"/>
        </w:rPr>
        <w:t>,</w:t>
      </w:r>
      <w:r w:rsidR="00B66472" w:rsidRPr="000F050E">
        <w:rPr>
          <w:rFonts w:eastAsia="Times New Roman"/>
        </w:rPr>
        <w:t xml:space="preserve"> povinná osoba </w:t>
      </w:r>
      <w:r w:rsidRPr="000F050E">
        <w:rPr>
          <w:rFonts w:eastAsia="Times New Roman"/>
        </w:rPr>
        <w:t>určí termín vytvorenia a sprístupnenia jednotlivých datasetoch z  katalógu potenciálnych datasetov pre publikovanie v podobe otvorených dát a </w:t>
      </w:r>
      <w:r w:rsidR="001259DC" w:rsidRPr="000F050E">
        <w:rPr>
          <w:rFonts w:eastAsia="Times New Roman"/>
        </w:rPr>
        <w:t>vytvorí</w:t>
      </w:r>
      <w:r w:rsidRPr="000F050E">
        <w:rPr>
          <w:rFonts w:eastAsia="Times New Roman"/>
        </w:rPr>
        <w:t xml:space="preserve"> </w:t>
      </w:r>
      <w:r w:rsidR="001259DC" w:rsidRPr="000F050E">
        <w:rPr>
          <w:rFonts w:eastAsia="Times New Roman"/>
        </w:rPr>
        <w:t>časový harmonogram vytvárania a sprístupňovania datasetov</w:t>
      </w:r>
      <w:r w:rsidRPr="000F050E">
        <w:rPr>
          <w:rFonts w:eastAsia="Times New Roman"/>
        </w:rPr>
        <w:t>.</w:t>
      </w:r>
    </w:p>
    <w:p w:rsidR="00C7229A" w:rsidRPr="000F050E" w:rsidRDefault="00C7229A" w:rsidP="007D7F42">
      <w:pPr>
        <w:pStyle w:val="06Normal"/>
        <w:rPr>
          <w:rFonts w:eastAsia="Times New Roman"/>
        </w:rPr>
      </w:pPr>
      <w:r w:rsidRPr="000F050E">
        <w:rPr>
          <w:rFonts w:eastAsia="Times New Roman"/>
        </w:rPr>
        <w:t xml:space="preserve">Po schválení </w:t>
      </w:r>
      <w:r w:rsidR="001259DC" w:rsidRPr="000F050E">
        <w:rPr>
          <w:rFonts w:eastAsia="Times New Roman"/>
        </w:rPr>
        <w:t>časového harmonogramu vytvárania a sprístupňovania datasetov</w:t>
      </w:r>
      <w:r w:rsidRPr="000F050E">
        <w:rPr>
          <w:rFonts w:eastAsia="Times New Roman"/>
        </w:rPr>
        <w:t xml:space="preserve"> štatutárnym zástupcom povinnej osoby, povinná osoba publikuje </w:t>
      </w:r>
      <w:r w:rsidR="001259DC" w:rsidRPr="000F050E">
        <w:rPr>
          <w:rFonts w:eastAsia="Times New Roman"/>
        </w:rPr>
        <w:t>časový harmonogram vytvárania a sprístupňovania datasetov</w:t>
      </w:r>
      <w:r w:rsidR="005203BE" w:rsidRPr="000F050E">
        <w:rPr>
          <w:rFonts w:eastAsia="Times New Roman"/>
        </w:rPr>
        <w:t xml:space="preserve"> vo forme datasetu</w:t>
      </w:r>
      <w:r w:rsidR="00CE07EB" w:rsidRPr="000F050E">
        <w:rPr>
          <w:rFonts w:eastAsia="Times New Roman"/>
        </w:rPr>
        <w:t xml:space="preserve"> v Centrálnom katalógu otvorených dát</w:t>
      </w:r>
      <w:r w:rsidR="005203BE" w:rsidRPr="000F050E">
        <w:rPr>
          <w:rFonts w:eastAsia="Times New Roman"/>
        </w:rPr>
        <w:t>.</w:t>
      </w:r>
    </w:p>
    <w:p w:rsidR="00B66472" w:rsidRDefault="00B66472" w:rsidP="000F050E">
      <w:pPr>
        <w:spacing w:before="0"/>
        <w:contextualSpacing/>
      </w:pPr>
    </w:p>
    <w:p w:rsidR="003A0DF3" w:rsidRDefault="003A0DF3" w:rsidP="000F050E">
      <w:pPr>
        <w:spacing w:before="0"/>
        <w:contextualSpacing/>
      </w:pPr>
    </w:p>
    <w:p w:rsidR="003A0DF3" w:rsidRPr="000F050E" w:rsidRDefault="003A0DF3" w:rsidP="000F050E">
      <w:pPr>
        <w:spacing w:before="0"/>
        <w:contextualSpacing/>
      </w:pPr>
    </w:p>
    <w:p w:rsidR="00B66472" w:rsidRPr="000F050E" w:rsidRDefault="00B66472" w:rsidP="000F050E">
      <w:pPr>
        <w:spacing w:before="0"/>
        <w:contextualSpacing/>
      </w:pPr>
    </w:p>
    <w:p w:rsidR="007F0A4F" w:rsidRPr="000F050E" w:rsidRDefault="007D7F42" w:rsidP="007D7F42">
      <w:pPr>
        <w:pStyle w:val="Nadpis1"/>
        <w:numPr>
          <w:ilvl w:val="0"/>
          <w:numId w:val="14"/>
        </w:numPr>
        <w:ind w:left="357" w:hanging="357"/>
      </w:pPr>
      <w:bookmarkStart w:id="75" w:name="_Toc500238589"/>
      <w:r>
        <w:lastRenderedPageBreak/>
        <w:t>P</w:t>
      </w:r>
      <w:r w:rsidR="00D27A7A" w:rsidRPr="000F050E">
        <w:t>ríloha č.1 – Základné pojmy</w:t>
      </w:r>
      <w:bookmarkEnd w:id="75"/>
    </w:p>
    <w:p w:rsidR="00D27A7A" w:rsidRPr="000F050E" w:rsidRDefault="00D27A7A" w:rsidP="000F050E">
      <w:pPr>
        <w:spacing w:before="0"/>
        <w:contextualSpacing/>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418"/>
        <w:gridCol w:w="8080"/>
      </w:tblGrid>
      <w:tr w:rsidR="00D27A7A" w:rsidRPr="000F050E" w:rsidTr="00C95AF4">
        <w:trPr>
          <w:trHeight w:val="401"/>
          <w:tblHeader/>
        </w:trPr>
        <w:tc>
          <w:tcPr>
            <w:tcW w:w="9498" w:type="dxa"/>
            <w:gridSpan w:val="2"/>
            <w:shd w:val="clear" w:color="auto" w:fill="1F497D"/>
            <w:vAlign w:val="center"/>
          </w:tcPr>
          <w:p w:rsidR="00D27A7A" w:rsidRPr="000F050E" w:rsidRDefault="00D27A7A" w:rsidP="000F050E">
            <w:pPr>
              <w:pStyle w:val="Zkladntext"/>
              <w:spacing w:before="0" w:after="0"/>
              <w:contextualSpacing/>
              <w:jc w:val="center"/>
              <w:rPr>
                <w:rFonts w:ascii="Arial Narrow" w:hAnsi="Arial Narrow"/>
                <w:b/>
                <w:color w:val="FFFFFF"/>
                <w:sz w:val="24"/>
                <w:szCs w:val="22"/>
                <w:lang w:val="sk-SK"/>
              </w:rPr>
            </w:pPr>
            <w:r w:rsidRPr="000F050E">
              <w:rPr>
                <w:rFonts w:ascii="Arial Narrow" w:hAnsi="Arial Narrow"/>
                <w:b/>
                <w:color w:val="FFFFFF"/>
                <w:sz w:val="24"/>
                <w:szCs w:val="22"/>
                <w:lang w:val="sk-SK"/>
              </w:rPr>
              <w:t>Definícia základných pojmov</w:t>
            </w:r>
          </w:p>
        </w:tc>
      </w:tr>
      <w:tr w:rsidR="00D27A7A" w:rsidRPr="000F050E" w:rsidTr="007D7F42">
        <w:trPr>
          <w:trHeight w:val="363"/>
          <w:tblHeader/>
        </w:trPr>
        <w:tc>
          <w:tcPr>
            <w:tcW w:w="1418" w:type="dxa"/>
            <w:shd w:val="clear" w:color="auto" w:fill="6EA5C4"/>
            <w:vAlign w:val="center"/>
          </w:tcPr>
          <w:p w:rsidR="00D27A7A" w:rsidRPr="000F050E" w:rsidRDefault="00D27A7A" w:rsidP="000F050E">
            <w:pPr>
              <w:pStyle w:val="Zkladntext"/>
              <w:spacing w:before="0" w:after="0"/>
              <w:contextualSpacing/>
              <w:jc w:val="center"/>
              <w:rPr>
                <w:rFonts w:ascii="Arial Narrow" w:hAnsi="Arial Narrow"/>
                <w:b/>
                <w:color w:val="FFFFFF"/>
                <w:sz w:val="24"/>
                <w:szCs w:val="22"/>
                <w:lang w:val="sk-SK"/>
              </w:rPr>
            </w:pPr>
            <w:r w:rsidRPr="000F050E">
              <w:rPr>
                <w:rFonts w:ascii="Arial Narrow" w:hAnsi="Arial Narrow"/>
                <w:b/>
                <w:color w:val="FFFFFF"/>
                <w:sz w:val="24"/>
                <w:szCs w:val="22"/>
                <w:lang w:val="sk-SK"/>
              </w:rPr>
              <w:t>Pojem</w:t>
            </w:r>
          </w:p>
        </w:tc>
        <w:tc>
          <w:tcPr>
            <w:tcW w:w="8080" w:type="dxa"/>
            <w:shd w:val="clear" w:color="auto" w:fill="6EA5C4"/>
            <w:vAlign w:val="center"/>
          </w:tcPr>
          <w:p w:rsidR="00D27A7A" w:rsidRPr="000F050E" w:rsidRDefault="00D27A7A" w:rsidP="000F050E">
            <w:pPr>
              <w:pStyle w:val="Zkladntext"/>
              <w:spacing w:before="0" w:after="0"/>
              <w:contextualSpacing/>
              <w:jc w:val="center"/>
              <w:rPr>
                <w:rFonts w:ascii="Arial Narrow" w:hAnsi="Arial Narrow"/>
                <w:b/>
                <w:color w:val="FFFFFF"/>
                <w:sz w:val="24"/>
                <w:szCs w:val="22"/>
                <w:lang w:val="sk-SK"/>
              </w:rPr>
            </w:pPr>
            <w:r w:rsidRPr="000F050E">
              <w:rPr>
                <w:rFonts w:ascii="Arial Narrow" w:hAnsi="Arial Narrow"/>
                <w:b/>
                <w:color w:val="FFFFFF"/>
                <w:sz w:val="24"/>
                <w:szCs w:val="22"/>
                <w:lang w:val="sk-SK"/>
              </w:rPr>
              <w:t>Definícia</w:t>
            </w:r>
          </w:p>
        </w:tc>
      </w:tr>
      <w:tr w:rsidR="00D27A7A" w:rsidRPr="000F050E" w:rsidTr="007D7F42">
        <w:trPr>
          <w:cantSplit/>
          <w:trHeight w:val="283"/>
        </w:trPr>
        <w:tc>
          <w:tcPr>
            <w:tcW w:w="1418" w:type="dxa"/>
          </w:tcPr>
          <w:p w:rsidR="00D27A7A" w:rsidRPr="007D7F42" w:rsidRDefault="00D27A7A" w:rsidP="000F050E">
            <w:pPr>
              <w:pStyle w:val="Zkladntext"/>
              <w:spacing w:before="0" w:after="0"/>
              <w:contextualSpacing/>
              <w:jc w:val="left"/>
              <w:rPr>
                <w:rFonts w:ascii="Arial Narrow" w:hAnsi="Arial Narrow"/>
                <w:spacing w:val="-1"/>
                <w:szCs w:val="22"/>
                <w:lang w:val="sk-SK"/>
              </w:rPr>
            </w:pPr>
            <w:r w:rsidRPr="007D7F42">
              <w:rPr>
                <w:rFonts w:ascii="Arial Narrow" w:hAnsi="Arial Narrow"/>
                <w:spacing w:val="-1"/>
                <w:szCs w:val="22"/>
                <w:lang w:val="sk-SK"/>
              </w:rPr>
              <w:t>Prístup cez aplikačné rozhranie - API</w:t>
            </w:r>
          </w:p>
        </w:tc>
        <w:tc>
          <w:tcPr>
            <w:tcW w:w="8080" w:type="dxa"/>
            <w:vAlign w:val="center"/>
          </w:tcPr>
          <w:p w:rsidR="00D27A7A" w:rsidRPr="007D7F42" w:rsidRDefault="00D27A7A" w:rsidP="000F050E">
            <w:pPr>
              <w:pStyle w:val="Zkladntext"/>
              <w:spacing w:before="0" w:after="0"/>
              <w:contextualSpacing/>
              <w:rPr>
                <w:rFonts w:ascii="Arial Narrow" w:hAnsi="Arial Narrow"/>
                <w:spacing w:val="-1"/>
                <w:szCs w:val="22"/>
                <w:lang w:val="sk-SK"/>
              </w:rPr>
            </w:pPr>
            <w:r w:rsidRPr="007D7F42">
              <w:rPr>
                <w:rFonts w:ascii="Arial Narrow" w:hAnsi="Arial Narrow"/>
                <w:spacing w:val="-1"/>
                <w:szCs w:val="22"/>
                <w:lang w:val="sk-SK"/>
              </w:rPr>
              <w:t>Ide o aktívny prístup, kde používateľ zadáva serveru dotazy na konkrétne požadovaná údaje, ktoré server po spracovaní dotazu vyhľadá a</w:t>
            </w:r>
            <w:r w:rsidR="003A2F5A" w:rsidRPr="007D7F42">
              <w:rPr>
                <w:rFonts w:ascii="Arial Narrow" w:hAnsi="Arial Narrow"/>
                <w:spacing w:val="-1"/>
                <w:szCs w:val="22"/>
                <w:lang w:val="sk-SK"/>
              </w:rPr>
              <w:t> </w:t>
            </w:r>
            <w:r w:rsidRPr="007D7F42">
              <w:rPr>
                <w:rFonts w:ascii="Arial Narrow" w:hAnsi="Arial Narrow"/>
                <w:spacing w:val="-1"/>
                <w:szCs w:val="22"/>
                <w:lang w:val="sk-SK"/>
              </w:rPr>
              <w:t>odošle</w:t>
            </w:r>
            <w:r w:rsidR="003A2F5A" w:rsidRPr="007D7F42">
              <w:rPr>
                <w:rFonts w:ascii="Arial Narrow" w:hAnsi="Arial Narrow"/>
                <w:spacing w:val="-1"/>
                <w:szCs w:val="22"/>
                <w:lang w:val="sk-SK"/>
              </w:rPr>
              <w:t>.</w:t>
            </w:r>
          </w:p>
        </w:tc>
      </w:tr>
      <w:tr w:rsidR="00D27A7A" w:rsidRPr="000F050E" w:rsidTr="007D7F42">
        <w:trPr>
          <w:cantSplit/>
          <w:trHeight w:val="283"/>
        </w:trPr>
        <w:tc>
          <w:tcPr>
            <w:tcW w:w="1418" w:type="dxa"/>
          </w:tcPr>
          <w:p w:rsidR="00D27A7A" w:rsidRPr="007D7F42" w:rsidRDefault="00D27A7A" w:rsidP="000F050E">
            <w:pPr>
              <w:pStyle w:val="06Normal"/>
              <w:spacing w:before="0"/>
              <w:contextualSpacing/>
              <w:jc w:val="left"/>
              <w:rPr>
                <w:szCs w:val="22"/>
              </w:rPr>
            </w:pPr>
            <w:r w:rsidRPr="007D7F42">
              <w:rPr>
                <w:szCs w:val="22"/>
              </w:rPr>
              <w:t>Centrálny katalóg otvorených dát</w:t>
            </w:r>
          </w:p>
        </w:tc>
        <w:tc>
          <w:tcPr>
            <w:tcW w:w="8080" w:type="dxa"/>
            <w:vAlign w:val="center"/>
          </w:tcPr>
          <w:p w:rsidR="00D27A7A" w:rsidRPr="007D7F42" w:rsidDel="002016E4" w:rsidRDefault="00C63595" w:rsidP="000F050E">
            <w:pPr>
              <w:pStyle w:val="Zkladntext"/>
              <w:spacing w:before="0" w:after="0"/>
              <w:contextualSpacing/>
              <w:rPr>
                <w:rFonts w:ascii="Arial Narrow" w:hAnsi="Arial Narrow"/>
                <w:spacing w:val="-1"/>
                <w:szCs w:val="22"/>
                <w:lang w:val="sk-SK"/>
              </w:rPr>
            </w:pPr>
            <w:hyperlink r:id="rId22" w:history="1">
              <w:r w:rsidR="00D27A7A" w:rsidRPr="007D7F42">
                <w:rPr>
                  <w:rStyle w:val="Hypertextovprepojenie"/>
                  <w:rFonts w:ascii="Arial Narrow" w:hAnsi="Arial Narrow"/>
                  <w:spacing w:val="-1"/>
                  <w:szCs w:val="22"/>
                  <w:lang w:val="sk-SK"/>
                </w:rPr>
                <w:t>data.gov.sk</w:t>
              </w:r>
            </w:hyperlink>
            <w:r w:rsidR="00D27A7A" w:rsidRPr="007D7F42">
              <w:rPr>
                <w:rFonts w:ascii="Arial Narrow" w:hAnsi="Arial Narrow"/>
                <w:spacing w:val="-1"/>
                <w:szCs w:val="22"/>
                <w:lang w:val="sk-SK"/>
              </w:rPr>
              <w:t xml:space="preserve"> - Centrálny katalóg otvorených údajov, ďalej „centrálny katalóg“, je informačný systém verejnej správy, ktorý obsahuje údaje o informáciách sprístupňovaných na opakované použitie a otvorených údajoch, najmä ich obsah, metaúdaje, podmienky použitia a obmedzenia použitia.</w:t>
            </w:r>
          </w:p>
        </w:tc>
      </w:tr>
      <w:tr w:rsidR="001A2BDD" w:rsidRPr="000F050E" w:rsidTr="007D7F42">
        <w:trPr>
          <w:cantSplit/>
          <w:trHeight w:val="283"/>
        </w:trPr>
        <w:tc>
          <w:tcPr>
            <w:tcW w:w="1418" w:type="dxa"/>
          </w:tcPr>
          <w:p w:rsidR="001A2BDD" w:rsidRPr="007D7F42" w:rsidRDefault="001A2BDD" w:rsidP="000F050E">
            <w:pPr>
              <w:pStyle w:val="Zkladntext"/>
              <w:spacing w:before="0" w:after="0"/>
              <w:contextualSpacing/>
              <w:jc w:val="left"/>
              <w:rPr>
                <w:rFonts w:ascii="Arial Narrow" w:hAnsi="Arial Narrow"/>
                <w:spacing w:val="-1"/>
                <w:szCs w:val="22"/>
                <w:lang w:val="sk-SK"/>
              </w:rPr>
            </w:pPr>
            <w:r w:rsidRPr="007D7F42">
              <w:rPr>
                <w:rFonts w:ascii="Arial Narrow" w:hAnsi="Arial Narrow"/>
                <w:spacing w:val="-1"/>
                <w:szCs w:val="22"/>
                <w:lang w:val="sk-SK"/>
              </w:rPr>
              <w:t>Centrálny model údajov verejnej správy</w:t>
            </w:r>
          </w:p>
        </w:tc>
        <w:tc>
          <w:tcPr>
            <w:tcW w:w="8080" w:type="dxa"/>
            <w:vAlign w:val="center"/>
          </w:tcPr>
          <w:p w:rsidR="001A2BDD" w:rsidRPr="007D7F42" w:rsidRDefault="0005760A" w:rsidP="000F050E">
            <w:pPr>
              <w:pStyle w:val="Zkladntext"/>
              <w:spacing w:before="0" w:after="0"/>
              <w:contextualSpacing/>
              <w:rPr>
                <w:rFonts w:ascii="Arial Narrow" w:hAnsi="Arial Narrow"/>
                <w:spacing w:val="-1"/>
                <w:szCs w:val="22"/>
                <w:lang w:val="sk-SK"/>
              </w:rPr>
            </w:pPr>
            <w:r w:rsidRPr="007D7F42">
              <w:rPr>
                <w:rFonts w:ascii="Arial Narrow" w:hAnsi="Arial Narrow"/>
                <w:spacing w:val="-1"/>
                <w:szCs w:val="22"/>
                <w:lang w:val="sk-SK"/>
              </w:rPr>
              <w:t>Je množina strojovo spracovateľných metadát, popisujúca jednotným spôsobom vybrané entity a ich vzťahy nad centrálnymi údajmi ako sú:  referenčné údaje, centrálne registre, údaje v rozsahu metais, resp. prioritné datasety, vybrané údaje a poskytované služby samosprávy – DCOM, mestá a obce, atď. Pre zabezpečenie interoperability na nadnárovnej úrovni je Centrálny model postupne mapovaný na Core Public Vocabularies od Európskej komisie.</w:t>
            </w:r>
          </w:p>
        </w:tc>
      </w:tr>
      <w:tr w:rsidR="00D27A7A" w:rsidRPr="000F050E" w:rsidTr="007D7F42">
        <w:trPr>
          <w:cantSplit/>
          <w:trHeight w:val="283"/>
        </w:trPr>
        <w:tc>
          <w:tcPr>
            <w:tcW w:w="1418" w:type="dxa"/>
          </w:tcPr>
          <w:p w:rsidR="00D27A7A" w:rsidRPr="007D7F42" w:rsidRDefault="00D27A7A" w:rsidP="000F050E">
            <w:pPr>
              <w:pStyle w:val="Zkladntext"/>
              <w:spacing w:before="0" w:after="0"/>
              <w:contextualSpacing/>
              <w:jc w:val="left"/>
              <w:rPr>
                <w:rFonts w:ascii="Arial Narrow" w:hAnsi="Arial Narrow"/>
                <w:spacing w:val="-1"/>
                <w:szCs w:val="22"/>
                <w:lang w:val="sk-SK"/>
              </w:rPr>
            </w:pPr>
            <w:r w:rsidRPr="007D7F42">
              <w:rPr>
                <w:rFonts w:ascii="Arial Narrow" w:hAnsi="Arial Narrow"/>
                <w:spacing w:val="-1"/>
                <w:szCs w:val="22"/>
                <w:lang w:val="sk-SK"/>
              </w:rPr>
              <w:t>Dataset</w:t>
            </w:r>
          </w:p>
        </w:tc>
        <w:tc>
          <w:tcPr>
            <w:tcW w:w="8080" w:type="dxa"/>
            <w:vAlign w:val="center"/>
          </w:tcPr>
          <w:p w:rsidR="00D27A7A" w:rsidRPr="007D7F42" w:rsidDel="002016E4" w:rsidRDefault="00D27A7A" w:rsidP="000F050E">
            <w:pPr>
              <w:pStyle w:val="Zkladntext"/>
              <w:spacing w:before="0" w:after="0"/>
              <w:contextualSpacing/>
              <w:rPr>
                <w:rFonts w:ascii="Arial Narrow" w:hAnsi="Arial Narrow"/>
                <w:spacing w:val="-1"/>
                <w:szCs w:val="22"/>
                <w:lang w:val="sk-SK"/>
              </w:rPr>
            </w:pPr>
            <w:r w:rsidRPr="007D7F42">
              <w:rPr>
                <w:rFonts w:ascii="Arial Narrow" w:hAnsi="Arial Narrow"/>
                <w:spacing w:val="-1"/>
                <w:szCs w:val="22"/>
                <w:lang w:val="sk-SK"/>
              </w:rPr>
              <w:t>Ucelená a samostatne použiteľná skupina súvisiacich údajov vytvorených a udržiavaných na určitý účel a uložených spoločne podľa rovnakej schémy</w:t>
            </w:r>
            <w:r w:rsidR="00985A55" w:rsidRPr="007D7F42">
              <w:rPr>
                <w:rFonts w:ascii="Arial Narrow" w:hAnsi="Arial Narrow"/>
                <w:spacing w:val="-1"/>
                <w:szCs w:val="22"/>
                <w:lang w:val="sk-SK"/>
              </w:rPr>
              <w:t>.</w:t>
            </w:r>
          </w:p>
        </w:tc>
      </w:tr>
      <w:tr w:rsidR="00D27A7A" w:rsidRPr="000F050E" w:rsidTr="007D7F42">
        <w:trPr>
          <w:cantSplit/>
          <w:trHeight w:val="283"/>
        </w:trPr>
        <w:tc>
          <w:tcPr>
            <w:tcW w:w="1418" w:type="dxa"/>
          </w:tcPr>
          <w:p w:rsidR="00D27A7A" w:rsidRPr="007D7F42" w:rsidRDefault="00D27A7A" w:rsidP="000F050E">
            <w:pPr>
              <w:pStyle w:val="06Normal"/>
              <w:spacing w:before="0"/>
              <w:contextualSpacing/>
              <w:jc w:val="left"/>
              <w:rPr>
                <w:szCs w:val="22"/>
              </w:rPr>
            </w:pPr>
            <w:r w:rsidRPr="007D7F42">
              <w:rPr>
                <w:szCs w:val="22"/>
              </w:rPr>
              <w:t>Dátový zdroj</w:t>
            </w:r>
          </w:p>
        </w:tc>
        <w:tc>
          <w:tcPr>
            <w:tcW w:w="8080" w:type="dxa"/>
            <w:vAlign w:val="center"/>
          </w:tcPr>
          <w:p w:rsidR="00D27A7A" w:rsidRPr="007D7F42" w:rsidDel="002016E4" w:rsidRDefault="00D27A7A" w:rsidP="000F050E">
            <w:pPr>
              <w:pStyle w:val="Zkladntext"/>
              <w:spacing w:before="0" w:after="0"/>
              <w:contextualSpacing/>
              <w:rPr>
                <w:rFonts w:ascii="Arial Narrow" w:hAnsi="Arial Narrow"/>
                <w:spacing w:val="-1"/>
                <w:szCs w:val="22"/>
                <w:lang w:val="sk-SK"/>
              </w:rPr>
            </w:pPr>
            <w:r w:rsidRPr="007D7F42">
              <w:rPr>
                <w:rFonts w:ascii="Arial Narrow" w:hAnsi="Arial Narrow"/>
                <w:spacing w:val="-1"/>
                <w:szCs w:val="22"/>
                <w:lang w:val="sk-SK"/>
              </w:rPr>
              <w:t>Pôvodné miesto evidencie datasetu. Dátové zdroje verejnej správy sú vytvárané za účelom podpory služieb verejnej správy, služieb vo verejnom záujme alebo verejných služieb. Jednotlivé agendy súvisiace s výkonom verejnej správy môžu obsahovať viaceré dátové zdroje. Charakteristickým znakom dátového zdroja je jeho samostatná použiteľnosť (výpovedná hodnota) nezávisle od iných dátových zdrojov. Ďalšími znakmi popisujúcimi dátový zdroj sú názov, účel (zameranie), typy spracúvaných údajov a vzťahy medzi nimi, formát údajov a podobne – tzv. metadáta.</w:t>
            </w:r>
          </w:p>
        </w:tc>
      </w:tr>
      <w:tr w:rsidR="00D27A7A" w:rsidRPr="000F050E" w:rsidTr="007D7F42">
        <w:trPr>
          <w:cantSplit/>
          <w:trHeight w:val="283"/>
        </w:trPr>
        <w:tc>
          <w:tcPr>
            <w:tcW w:w="1418" w:type="dxa"/>
          </w:tcPr>
          <w:p w:rsidR="00D27A7A" w:rsidRPr="007D7F42" w:rsidRDefault="00D27A7A" w:rsidP="000F050E">
            <w:pPr>
              <w:pStyle w:val="Zkladntext"/>
              <w:spacing w:before="0" w:after="0"/>
              <w:contextualSpacing/>
              <w:jc w:val="left"/>
              <w:rPr>
                <w:rFonts w:ascii="Arial Narrow" w:hAnsi="Arial Narrow"/>
                <w:spacing w:val="-1"/>
                <w:szCs w:val="22"/>
                <w:lang w:val="sk-SK"/>
              </w:rPr>
            </w:pPr>
            <w:r w:rsidRPr="007D7F42">
              <w:rPr>
                <w:rFonts w:ascii="Arial Narrow" w:hAnsi="Arial Narrow"/>
                <w:spacing w:val="-1"/>
                <w:szCs w:val="22"/>
                <w:lang w:val="sk-SK"/>
              </w:rPr>
              <w:t>Linked Data</w:t>
            </w:r>
          </w:p>
        </w:tc>
        <w:tc>
          <w:tcPr>
            <w:tcW w:w="8080" w:type="dxa"/>
            <w:vAlign w:val="center"/>
          </w:tcPr>
          <w:p w:rsidR="00D27A7A" w:rsidRPr="007D7F42" w:rsidRDefault="00D27A7A" w:rsidP="000F050E">
            <w:pPr>
              <w:pStyle w:val="Zkladntext"/>
              <w:spacing w:before="0" w:after="0"/>
              <w:contextualSpacing/>
              <w:rPr>
                <w:rFonts w:ascii="Arial Narrow" w:hAnsi="Arial Narrow"/>
                <w:szCs w:val="22"/>
                <w:lang w:val="sk-SK"/>
              </w:rPr>
            </w:pPr>
            <w:r w:rsidRPr="007D7F42">
              <w:rPr>
                <w:rFonts w:ascii="Arial Narrow" w:hAnsi="Arial Narrow"/>
                <w:szCs w:val="22"/>
                <w:lang w:val="sk-SK"/>
              </w:rPr>
              <w:t>Prelinkovaním umožňujú vytvoriť ekosystém poznania - webových služieb (aplikácií), ktoré publikujú, obohacujú a využívajú dáta o entitách v jednom globálnom zdieľanom dátovom priestore (Web of data).</w:t>
            </w:r>
          </w:p>
        </w:tc>
      </w:tr>
      <w:tr w:rsidR="00D27A7A" w:rsidRPr="000F050E" w:rsidTr="007D7F42">
        <w:trPr>
          <w:cantSplit/>
          <w:trHeight w:val="283"/>
        </w:trPr>
        <w:tc>
          <w:tcPr>
            <w:tcW w:w="1418" w:type="dxa"/>
          </w:tcPr>
          <w:p w:rsidR="00D27A7A" w:rsidRPr="007D7F42" w:rsidRDefault="00D27A7A" w:rsidP="000F050E">
            <w:pPr>
              <w:pStyle w:val="06Normal"/>
              <w:spacing w:before="0"/>
              <w:contextualSpacing/>
              <w:jc w:val="left"/>
              <w:rPr>
                <w:szCs w:val="22"/>
              </w:rPr>
            </w:pPr>
            <w:r w:rsidRPr="007D7F42">
              <w:rPr>
                <w:szCs w:val="22"/>
              </w:rPr>
              <w:t>Metadáta pre dataset</w:t>
            </w:r>
          </w:p>
        </w:tc>
        <w:tc>
          <w:tcPr>
            <w:tcW w:w="8080" w:type="dxa"/>
            <w:vAlign w:val="center"/>
          </w:tcPr>
          <w:p w:rsidR="00D27A7A" w:rsidRPr="007D7F42" w:rsidDel="002016E4" w:rsidRDefault="00D27A7A" w:rsidP="000F050E">
            <w:pPr>
              <w:pStyle w:val="Zkladntext"/>
              <w:spacing w:before="0" w:after="0"/>
              <w:contextualSpacing/>
              <w:rPr>
                <w:rFonts w:ascii="Arial Narrow" w:hAnsi="Arial Narrow"/>
                <w:spacing w:val="-1"/>
                <w:szCs w:val="22"/>
                <w:lang w:val="sk-SK"/>
              </w:rPr>
            </w:pPr>
            <w:r w:rsidRPr="007D7F42">
              <w:rPr>
                <w:rFonts w:ascii="Arial Narrow" w:hAnsi="Arial Narrow"/>
                <w:spacing w:val="-1"/>
                <w:szCs w:val="22"/>
                <w:lang w:val="sk-SK"/>
              </w:rPr>
              <w:t>Štruktúrované údaje obsahujúce informácie o primárnych údajoch – dátovom zdroji, pričom primárne údaje spravidla reprezentujú určitý hmotný objekt alebo nehmotný objekt. Metaúdaje sú určené najmä na vyhľadávanie, katalogizáciu a využívanie primárnych údajov.</w:t>
            </w:r>
            <w:r w:rsidR="001A2BDD" w:rsidRPr="007D7F42">
              <w:rPr>
                <w:rFonts w:ascii="Arial Narrow" w:hAnsi="Arial Narrow"/>
                <w:spacing w:val="-1"/>
                <w:szCs w:val="22"/>
                <w:lang w:val="sk-SK"/>
              </w:rPr>
              <w:t xml:space="preserve"> Pre úroveň 4* a 5* sú metadáta reprezentované vo forme </w:t>
            </w:r>
            <w:r w:rsidR="00066812" w:rsidRPr="007D7F42">
              <w:rPr>
                <w:rFonts w:ascii="Arial Narrow" w:hAnsi="Arial Narrow"/>
                <w:szCs w:val="22"/>
                <w:lang w:val="sk-SK"/>
              </w:rPr>
              <w:t>kompatibilnej s RDF</w:t>
            </w:r>
            <w:r w:rsidR="001A2BDD" w:rsidRPr="007D7F42">
              <w:rPr>
                <w:rFonts w:ascii="Arial Narrow" w:hAnsi="Arial Narrow"/>
                <w:spacing w:val="-1"/>
                <w:szCs w:val="22"/>
                <w:lang w:val="sk-SK"/>
              </w:rPr>
              <w:t>.</w:t>
            </w:r>
          </w:p>
        </w:tc>
      </w:tr>
      <w:tr w:rsidR="00D27A7A" w:rsidRPr="000F050E" w:rsidTr="007D7F42">
        <w:trPr>
          <w:cantSplit/>
          <w:trHeight w:val="283"/>
        </w:trPr>
        <w:tc>
          <w:tcPr>
            <w:tcW w:w="1418" w:type="dxa"/>
          </w:tcPr>
          <w:p w:rsidR="00D27A7A" w:rsidRPr="007D7F42" w:rsidRDefault="00D27A7A" w:rsidP="000F050E">
            <w:pPr>
              <w:pStyle w:val="Zkladntext"/>
              <w:spacing w:before="0" w:after="0"/>
              <w:contextualSpacing/>
              <w:jc w:val="left"/>
              <w:rPr>
                <w:rFonts w:ascii="Arial Narrow" w:hAnsi="Arial Narrow"/>
                <w:spacing w:val="-1"/>
                <w:szCs w:val="22"/>
                <w:lang w:val="sk-SK"/>
              </w:rPr>
            </w:pPr>
            <w:r w:rsidRPr="007D7F42">
              <w:rPr>
                <w:rFonts w:ascii="Arial Narrow" w:hAnsi="Arial Narrow"/>
                <w:spacing w:val="-1"/>
                <w:szCs w:val="22"/>
                <w:lang w:val="sk-SK"/>
              </w:rPr>
              <w:t>Otvorené údaje (Open Data)</w:t>
            </w:r>
          </w:p>
        </w:tc>
        <w:tc>
          <w:tcPr>
            <w:tcW w:w="8080" w:type="dxa"/>
            <w:vAlign w:val="center"/>
          </w:tcPr>
          <w:p w:rsidR="00D27A7A" w:rsidRPr="007D7F42" w:rsidRDefault="00D27A7A" w:rsidP="000F050E">
            <w:pPr>
              <w:pStyle w:val="Zkladntext"/>
              <w:spacing w:before="0" w:after="0"/>
              <w:contextualSpacing/>
              <w:rPr>
                <w:rFonts w:ascii="Arial Narrow" w:hAnsi="Arial Narrow"/>
                <w:szCs w:val="22"/>
                <w:lang w:val="sk-SK"/>
              </w:rPr>
            </w:pPr>
            <w:r w:rsidRPr="007D7F42">
              <w:rPr>
                <w:rFonts w:ascii="Arial Narrow" w:hAnsi="Arial Narrow"/>
                <w:szCs w:val="22"/>
                <w:lang w:val="sk-SK"/>
              </w:rPr>
              <w:t>Otvorené údaje (OpenData) je názov pre paradigmu, v ktorej je možné s údajmi voľne pracovať. To znamená, že údaje musia byť dostupné, zrozumiteľné a práca s nimi musí byť možná bez obmedzení.</w:t>
            </w:r>
          </w:p>
          <w:p w:rsidR="00D27A7A" w:rsidRPr="007D7F42" w:rsidRDefault="00D27A7A" w:rsidP="000F050E">
            <w:pPr>
              <w:pStyle w:val="Zkladntext"/>
              <w:spacing w:before="0" w:after="0"/>
              <w:contextualSpacing/>
              <w:rPr>
                <w:rFonts w:ascii="Arial Narrow" w:hAnsi="Arial Narrow"/>
                <w:szCs w:val="22"/>
                <w:lang w:val="sk-SK"/>
              </w:rPr>
            </w:pPr>
            <w:r w:rsidRPr="007D7F42">
              <w:rPr>
                <w:rFonts w:ascii="Arial Narrow" w:hAnsi="Arial Narrow"/>
                <w:szCs w:val="22"/>
                <w:lang w:val="sk-SK"/>
              </w:rPr>
              <w:t>V kontexte verejnej správy to znamená nasledovné:</w:t>
            </w:r>
          </w:p>
          <w:p w:rsidR="00D27A7A" w:rsidRPr="007D7F42" w:rsidRDefault="00D27A7A" w:rsidP="000F050E">
            <w:pPr>
              <w:pStyle w:val="08Bullet01"/>
              <w:spacing w:before="0" w:after="0"/>
              <w:contextualSpacing/>
              <w:rPr>
                <w:szCs w:val="22"/>
              </w:rPr>
            </w:pPr>
            <w:r w:rsidRPr="007D7F42">
              <w:rPr>
                <w:szCs w:val="22"/>
              </w:rPr>
              <w:t>pre každú organizáciu je dostupný zverejnený zoznam jej dátových zdrojov a ich základný popis,</w:t>
            </w:r>
          </w:p>
          <w:p w:rsidR="00D27A7A" w:rsidRPr="007D7F42" w:rsidRDefault="00D27A7A" w:rsidP="000F050E">
            <w:pPr>
              <w:pStyle w:val="08Bullet01"/>
              <w:spacing w:before="0" w:after="0"/>
              <w:contextualSpacing/>
              <w:rPr>
                <w:szCs w:val="22"/>
              </w:rPr>
            </w:pPr>
            <w:r w:rsidRPr="007D7F42">
              <w:rPr>
                <w:szCs w:val="22"/>
              </w:rPr>
              <w:t>obsah dátového zdroja (samotné údaje) sú proaktívne bezplatne sprístupnené neobmedzenému okruhu záujemcov,</w:t>
            </w:r>
          </w:p>
          <w:p w:rsidR="00D27A7A" w:rsidRPr="007D7F42" w:rsidRDefault="00D27A7A" w:rsidP="000F050E">
            <w:pPr>
              <w:pStyle w:val="08Bullet01"/>
              <w:spacing w:before="0" w:after="0"/>
              <w:contextualSpacing/>
              <w:rPr>
                <w:szCs w:val="22"/>
              </w:rPr>
            </w:pPr>
            <w:r w:rsidRPr="007D7F42">
              <w:rPr>
                <w:szCs w:val="22"/>
              </w:rPr>
              <w:t>údaje sú sprístupnené v tvare umožňujúcom ďalšie automatizované spracúvanie, čo sa dosiahne dodržaním stanovených technologických štandardov, ktorých základom je používanie otvorených a technologicky neutrálnych riešení,</w:t>
            </w:r>
          </w:p>
          <w:p w:rsidR="00D27A7A" w:rsidRPr="007D7F42" w:rsidRDefault="00D27A7A" w:rsidP="000F050E">
            <w:pPr>
              <w:pStyle w:val="08Bullet01"/>
              <w:spacing w:before="0" w:after="0"/>
              <w:contextualSpacing/>
              <w:rPr>
                <w:szCs w:val="22"/>
              </w:rPr>
            </w:pPr>
            <w:r w:rsidRPr="007D7F42">
              <w:rPr>
                <w:szCs w:val="22"/>
              </w:rPr>
              <w:t>ďalšiemu používaniu údajov (napr. ich spracovaniu, zverejneniu, spájaniu s inými údajmi) nie sú kladené žiadne legálne prekážky.</w:t>
            </w:r>
          </w:p>
        </w:tc>
      </w:tr>
      <w:tr w:rsidR="00D27A7A" w:rsidRPr="000F050E" w:rsidTr="007D7F42">
        <w:trPr>
          <w:cantSplit/>
          <w:trHeight w:val="283"/>
        </w:trPr>
        <w:tc>
          <w:tcPr>
            <w:tcW w:w="1418" w:type="dxa"/>
          </w:tcPr>
          <w:p w:rsidR="00D27A7A" w:rsidRPr="007D7F42" w:rsidRDefault="00D27A7A" w:rsidP="000F050E">
            <w:pPr>
              <w:pStyle w:val="06Normal"/>
              <w:spacing w:before="0"/>
              <w:contextualSpacing/>
              <w:jc w:val="left"/>
              <w:rPr>
                <w:szCs w:val="22"/>
              </w:rPr>
            </w:pPr>
            <w:r w:rsidRPr="007D7F42">
              <w:rPr>
                <w:szCs w:val="22"/>
              </w:rPr>
              <w:t>Podporná aplikácia</w:t>
            </w:r>
          </w:p>
        </w:tc>
        <w:tc>
          <w:tcPr>
            <w:tcW w:w="8080" w:type="dxa"/>
            <w:vAlign w:val="center"/>
          </w:tcPr>
          <w:p w:rsidR="00D27A7A" w:rsidRPr="007D7F42" w:rsidRDefault="00D27A7A" w:rsidP="000F050E">
            <w:pPr>
              <w:pStyle w:val="Zkladntext"/>
              <w:spacing w:before="0" w:after="0"/>
              <w:contextualSpacing/>
              <w:rPr>
                <w:rFonts w:ascii="Arial Narrow" w:hAnsi="Arial Narrow"/>
                <w:spacing w:val="-1"/>
                <w:szCs w:val="22"/>
                <w:lang w:val="sk-SK"/>
              </w:rPr>
            </w:pPr>
            <w:r w:rsidRPr="007D7F42">
              <w:rPr>
                <w:rFonts w:ascii="Arial Narrow" w:hAnsi="Arial Narrow"/>
                <w:spacing w:val="-1"/>
                <w:szCs w:val="22"/>
                <w:lang w:val="sk-SK"/>
              </w:rPr>
              <w:t xml:space="preserve">Softvér pre zverejňovanie dát a metadát, dodávaný ako template v rámci </w:t>
            </w:r>
            <w:r w:rsidR="00FD2A7E" w:rsidRPr="007D7F42">
              <w:rPr>
                <w:rFonts w:ascii="Arial Narrow" w:hAnsi="Arial Narrow"/>
                <w:spacing w:val="-1"/>
                <w:szCs w:val="22"/>
                <w:lang w:val="sk-SK"/>
              </w:rPr>
              <w:t>Modulu pre Open Data (MOD)</w:t>
            </w:r>
            <w:r w:rsidRPr="007D7F42">
              <w:rPr>
                <w:rFonts w:ascii="Arial Narrow" w:hAnsi="Arial Narrow"/>
                <w:spacing w:val="-1"/>
                <w:szCs w:val="22"/>
                <w:lang w:val="sk-SK"/>
              </w:rPr>
              <w:t>. Zabezpečuje synchronizáciu dát a metadát medzi MOD a systémom povinnej osoby. Umožňuje spracovávať a zverejňovať dokumenty, relačné a textové dáta zo súborového systému, databáz alebo API.</w:t>
            </w:r>
          </w:p>
          <w:p w:rsidR="00FD2A7E" w:rsidRPr="007D7F42" w:rsidDel="002016E4" w:rsidRDefault="00FD2A7E" w:rsidP="000F050E">
            <w:pPr>
              <w:pStyle w:val="Zkladntext"/>
              <w:spacing w:before="0" w:after="0"/>
              <w:contextualSpacing/>
              <w:rPr>
                <w:rFonts w:ascii="Arial Narrow" w:hAnsi="Arial Narrow"/>
                <w:spacing w:val="-1"/>
                <w:szCs w:val="22"/>
                <w:lang w:val="sk-SK"/>
              </w:rPr>
            </w:pPr>
            <w:r w:rsidRPr="007D7F42">
              <w:rPr>
                <w:rFonts w:ascii="Arial Narrow" w:hAnsi="Arial Narrow"/>
                <w:spacing w:val="-1"/>
                <w:szCs w:val="22"/>
                <w:lang w:val="sk-SK"/>
              </w:rPr>
              <w:t>(https://www.slovensko.sk/_img/CMS4/Navody/Prirucka_pouzivatela_katalog_otvorenych_dat.pdf)</w:t>
            </w:r>
          </w:p>
        </w:tc>
      </w:tr>
      <w:tr w:rsidR="00D27A7A" w:rsidRPr="000F050E" w:rsidTr="007D7F42">
        <w:trPr>
          <w:cantSplit/>
          <w:trHeight w:val="283"/>
        </w:trPr>
        <w:tc>
          <w:tcPr>
            <w:tcW w:w="1418" w:type="dxa"/>
          </w:tcPr>
          <w:p w:rsidR="00D27A7A" w:rsidRPr="007D7F42" w:rsidRDefault="00D27A7A" w:rsidP="000F050E">
            <w:pPr>
              <w:pStyle w:val="Zkladntext"/>
              <w:spacing w:before="0" w:after="0"/>
              <w:contextualSpacing/>
              <w:jc w:val="left"/>
              <w:rPr>
                <w:rFonts w:ascii="Arial Narrow" w:hAnsi="Arial Narrow"/>
                <w:spacing w:val="-1"/>
                <w:szCs w:val="22"/>
                <w:lang w:val="sk-SK"/>
              </w:rPr>
            </w:pPr>
            <w:r w:rsidRPr="007D7F42">
              <w:rPr>
                <w:rFonts w:ascii="Arial Narrow" w:hAnsi="Arial Narrow"/>
                <w:spacing w:val="-1"/>
                <w:szCs w:val="22"/>
                <w:lang w:val="sk-SK"/>
              </w:rPr>
              <w:lastRenderedPageBreak/>
              <w:t>Poskytovateľ údajov</w:t>
            </w:r>
          </w:p>
        </w:tc>
        <w:tc>
          <w:tcPr>
            <w:tcW w:w="8080" w:type="dxa"/>
            <w:vAlign w:val="center"/>
          </w:tcPr>
          <w:p w:rsidR="00D27A7A" w:rsidRPr="007D7F42" w:rsidRDefault="00D27A7A" w:rsidP="000F050E">
            <w:pPr>
              <w:pStyle w:val="Zkladntext"/>
              <w:spacing w:before="0" w:after="0"/>
              <w:contextualSpacing/>
              <w:rPr>
                <w:rFonts w:ascii="Arial Narrow" w:hAnsi="Arial Narrow"/>
                <w:szCs w:val="22"/>
                <w:lang w:val="sk-SK"/>
              </w:rPr>
            </w:pPr>
            <w:r w:rsidRPr="007D7F42">
              <w:rPr>
                <w:rFonts w:ascii="Arial Narrow" w:hAnsi="Arial Narrow"/>
                <w:szCs w:val="22"/>
                <w:lang w:val="sk-SK"/>
              </w:rPr>
              <w:t>Je povinná osoba zodpovedná za správnosť a aktuálnosť údajov zverejnených v datasete ako otvorené údaje. Je poverená vykonávať riadenie a koordinovanie registrácie a zverejnenia datasetu určitého úseku verejnej správy.</w:t>
            </w:r>
          </w:p>
        </w:tc>
      </w:tr>
      <w:tr w:rsidR="00D27A7A" w:rsidRPr="000F050E" w:rsidTr="007D7F42">
        <w:trPr>
          <w:cantSplit/>
          <w:trHeight w:val="283"/>
        </w:trPr>
        <w:tc>
          <w:tcPr>
            <w:tcW w:w="1418" w:type="dxa"/>
          </w:tcPr>
          <w:p w:rsidR="00D27A7A" w:rsidRPr="007D7F42" w:rsidRDefault="00D27A7A" w:rsidP="000F050E">
            <w:pPr>
              <w:pStyle w:val="Zkladntext"/>
              <w:spacing w:before="0" w:after="0"/>
              <w:contextualSpacing/>
              <w:jc w:val="left"/>
              <w:rPr>
                <w:rFonts w:ascii="Arial Narrow" w:hAnsi="Arial Narrow"/>
                <w:spacing w:val="-1"/>
                <w:szCs w:val="22"/>
                <w:lang w:val="sk-SK"/>
              </w:rPr>
            </w:pPr>
            <w:r w:rsidRPr="007D7F42">
              <w:rPr>
                <w:rFonts w:ascii="Arial Narrow" w:hAnsi="Arial Narrow"/>
                <w:spacing w:val="-1"/>
                <w:szCs w:val="22"/>
                <w:lang w:val="sk-SK"/>
              </w:rPr>
              <w:t>Používateľ údajov</w:t>
            </w:r>
          </w:p>
        </w:tc>
        <w:tc>
          <w:tcPr>
            <w:tcW w:w="8080" w:type="dxa"/>
            <w:vAlign w:val="center"/>
          </w:tcPr>
          <w:p w:rsidR="00D27A7A" w:rsidRPr="007D7F42" w:rsidRDefault="00D27A7A" w:rsidP="000F050E">
            <w:pPr>
              <w:pStyle w:val="Zkladntext"/>
              <w:spacing w:before="0" w:after="0"/>
              <w:contextualSpacing/>
              <w:rPr>
                <w:rFonts w:ascii="Arial Narrow" w:hAnsi="Arial Narrow"/>
                <w:spacing w:val="-1"/>
                <w:szCs w:val="22"/>
                <w:lang w:val="sk-SK"/>
              </w:rPr>
            </w:pPr>
            <w:r w:rsidRPr="007D7F42">
              <w:rPr>
                <w:rFonts w:ascii="Arial Narrow" w:hAnsi="Arial Narrow"/>
                <w:spacing w:val="-1"/>
                <w:szCs w:val="22"/>
                <w:lang w:val="sk-SK"/>
              </w:rPr>
              <w:t xml:space="preserve">Používateľom údajov </w:t>
            </w:r>
            <w:r w:rsidR="00A56752" w:rsidRPr="007D7F42">
              <w:rPr>
                <w:rFonts w:ascii="Arial Narrow" w:hAnsi="Arial Narrow"/>
                <w:spacing w:val="-1"/>
                <w:szCs w:val="22"/>
                <w:lang w:val="sk-SK"/>
              </w:rPr>
              <w:t xml:space="preserve">je </w:t>
            </w:r>
            <w:r w:rsidRPr="007D7F42">
              <w:rPr>
                <w:rFonts w:ascii="Arial Narrow" w:hAnsi="Arial Narrow"/>
                <w:spacing w:val="-1"/>
                <w:szCs w:val="22"/>
                <w:lang w:val="sk-SK"/>
              </w:rPr>
              <w:t>osoba, organizácia alebo informačný systém, ktorí používajú alebo požadujú poskytovanie datasetov otvorených údajov verejnej správy.</w:t>
            </w:r>
          </w:p>
        </w:tc>
      </w:tr>
      <w:tr w:rsidR="00486357" w:rsidRPr="000F050E" w:rsidTr="007D7F42">
        <w:trPr>
          <w:cantSplit/>
          <w:trHeight w:val="283"/>
        </w:trPr>
        <w:tc>
          <w:tcPr>
            <w:tcW w:w="1418" w:type="dxa"/>
          </w:tcPr>
          <w:p w:rsidR="00486357" w:rsidRPr="007D7F42" w:rsidRDefault="00486357" w:rsidP="000F050E">
            <w:pPr>
              <w:pStyle w:val="Zkladntext"/>
              <w:spacing w:before="0" w:after="0"/>
              <w:contextualSpacing/>
              <w:jc w:val="left"/>
              <w:rPr>
                <w:rFonts w:ascii="Arial Narrow" w:hAnsi="Arial Narrow"/>
                <w:spacing w:val="-1"/>
                <w:szCs w:val="22"/>
                <w:lang w:val="sk-SK"/>
              </w:rPr>
            </w:pPr>
            <w:r w:rsidRPr="007D7F42">
              <w:rPr>
                <w:rFonts w:ascii="Arial Narrow" w:hAnsi="Arial Narrow"/>
                <w:szCs w:val="22"/>
                <w:lang w:val="sk-SK"/>
              </w:rPr>
              <w:t>Transformácia</w:t>
            </w:r>
          </w:p>
        </w:tc>
        <w:tc>
          <w:tcPr>
            <w:tcW w:w="8080" w:type="dxa"/>
            <w:vAlign w:val="center"/>
          </w:tcPr>
          <w:p w:rsidR="00486357" w:rsidRPr="007D7F42" w:rsidRDefault="00486357" w:rsidP="000F050E">
            <w:pPr>
              <w:pStyle w:val="Zkladntext"/>
              <w:spacing w:before="0" w:after="0"/>
              <w:contextualSpacing/>
              <w:rPr>
                <w:rFonts w:ascii="Arial Narrow" w:hAnsi="Arial Narrow"/>
                <w:szCs w:val="22"/>
                <w:lang w:val="sk-SK"/>
              </w:rPr>
            </w:pPr>
            <w:r w:rsidRPr="007D7F42">
              <w:rPr>
                <w:rFonts w:ascii="Arial Narrow" w:hAnsi="Arial Narrow"/>
                <w:spacing w:val="-1"/>
                <w:szCs w:val="22"/>
                <w:lang w:val="sk-SK"/>
              </w:rPr>
              <w:t>Predstavuje sled transformačných predpisov reprezentujúcich celý proces spracovania otvorených dát. Predpisy umožňujú rozdelenie transformácie na spracovacie jednotky (data processing unit DPU) a ich reťazenie. Výsledkom sú spracované alebo obohatené otvorené dáta s príslušnými metadátami a prípadný záznam v katalógu.</w:t>
            </w:r>
          </w:p>
        </w:tc>
      </w:tr>
      <w:tr w:rsidR="00486357" w:rsidRPr="000F050E" w:rsidTr="007D7F42">
        <w:trPr>
          <w:cantSplit/>
          <w:trHeight w:val="283"/>
        </w:trPr>
        <w:tc>
          <w:tcPr>
            <w:tcW w:w="1418" w:type="dxa"/>
          </w:tcPr>
          <w:p w:rsidR="00486357" w:rsidRPr="007D7F42" w:rsidRDefault="00486357" w:rsidP="000F050E">
            <w:pPr>
              <w:pStyle w:val="06Normal"/>
              <w:spacing w:before="0"/>
              <w:contextualSpacing/>
              <w:jc w:val="left"/>
              <w:rPr>
                <w:szCs w:val="22"/>
              </w:rPr>
            </w:pPr>
            <w:r w:rsidRPr="007D7F42">
              <w:rPr>
                <w:spacing w:val="-1"/>
                <w:szCs w:val="22"/>
              </w:rPr>
              <w:t>URI - Jednotný identifikátor zdroja</w:t>
            </w:r>
          </w:p>
        </w:tc>
        <w:tc>
          <w:tcPr>
            <w:tcW w:w="8080" w:type="dxa"/>
            <w:vAlign w:val="center"/>
          </w:tcPr>
          <w:p w:rsidR="00C76D63" w:rsidRPr="007D7F42" w:rsidRDefault="00486357" w:rsidP="000F050E">
            <w:pPr>
              <w:pStyle w:val="Zkladntext"/>
              <w:spacing w:before="0" w:after="0"/>
              <w:contextualSpacing/>
              <w:rPr>
                <w:rFonts w:ascii="Arial Narrow" w:hAnsi="Arial Narrow"/>
                <w:spacing w:val="-1"/>
                <w:szCs w:val="22"/>
                <w:lang w:val="sk-SK"/>
              </w:rPr>
            </w:pPr>
            <w:r w:rsidRPr="007D7F42">
              <w:rPr>
                <w:rFonts w:ascii="Arial Narrow" w:hAnsi="Arial Narrow"/>
                <w:spacing w:val="-1"/>
                <w:szCs w:val="22"/>
                <w:lang w:val="sk-SK"/>
              </w:rPr>
              <w:t>Jednotný identifikátor zdroja (Jednodný referencovateľný identifikátor)</w:t>
            </w:r>
            <w:r w:rsidR="004D48B4" w:rsidRPr="007D7F42">
              <w:rPr>
                <w:rFonts w:ascii="Arial Narrow" w:hAnsi="Arial Narrow"/>
                <w:spacing w:val="-1"/>
                <w:szCs w:val="22"/>
                <w:lang w:val="sk-SK"/>
              </w:rPr>
              <w:t xml:space="preserve"> </w:t>
            </w:r>
            <w:r w:rsidRPr="007D7F42">
              <w:rPr>
                <w:rFonts w:ascii="Arial Narrow" w:hAnsi="Arial Narrow"/>
                <w:spacing w:val="-1"/>
                <w:szCs w:val="22"/>
                <w:lang w:val="sk-SK"/>
              </w:rPr>
              <w:t xml:space="preserve">je reťazec znakov používaných na identifikáciu entity v sémantickom webe v tvare http://... </w:t>
            </w:r>
          </w:p>
          <w:p w:rsidR="00486357" w:rsidRPr="007D7F42" w:rsidDel="002016E4" w:rsidRDefault="00486357" w:rsidP="000F050E">
            <w:pPr>
              <w:pStyle w:val="Zkladntext"/>
              <w:spacing w:before="0" w:after="0"/>
              <w:contextualSpacing/>
              <w:rPr>
                <w:rFonts w:ascii="Arial Narrow" w:hAnsi="Arial Narrow"/>
                <w:spacing w:val="-1"/>
                <w:szCs w:val="22"/>
                <w:lang w:val="sk-SK"/>
              </w:rPr>
            </w:pPr>
            <w:r w:rsidRPr="007D7F42">
              <w:rPr>
                <w:rFonts w:ascii="Arial Narrow" w:hAnsi="Arial Narrow"/>
                <w:spacing w:val="-1"/>
                <w:szCs w:val="22"/>
                <w:lang w:val="sk-SK"/>
              </w:rPr>
              <w:t>Na rozdiel od URL (Uniform Resource Locator) neslúži na navigáciu na stránku kvôli jej zobrazeniu, ale slúži na identifikáciu predmetnej entity.</w:t>
            </w:r>
          </w:p>
        </w:tc>
      </w:tr>
      <w:tr w:rsidR="00486357" w:rsidRPr="000F050E" w:rsidTr="007D7F42">
        <w:trPr>
          <w:cantSplit/>
          <w:trHeight w:val="283"/>
        </w:trPr>
        <w:tc>
          <w:tcPr>
            <w:tcW w:w="1418" w:type="dxa"/>
          </w:tcPr>
          <w:p w:rsidR="00486357" w:rsidRPr="007D7F42" w:rsidRDefault="00486357" w:rsidP="000F050E">
            <w:pPr>
              <w:pStyle w:val="Zkladntext"/>
              <w:spacing w:before="0" w:after="0"/>
              <w:contextualSpacing/>
              <w:jc w:val="left"/>
              <w:rPr>
                <w:rFonts w:ascii="Arial Narrow" w:hAnsi="Arial Narrow"/>
                <w:spacing w:val="-1"/>
                <w:szCs w:val="22"/>
                <w:lang w:val="sk-SK"/>
              </w:rPr>
            </w:pPr>
            <w:r w:rsidRPr="007D7F42">
              <w:rPr>
                <w:rFonts w:ascii="Arial Narrow" w:hAnsi="Arial Narrow"/>
                <w:spacing w:val="-1"/>
                <w:szCs w:val="22"/>
                <w:lang w:val="sk-SK"/>
              </w:rPr>
              <w:t>URL - Jednotná adresa zdroja</w:t>
            </w:r>
          </w:p>
        </w:tc>
        <w:tc>
          <w:tcPr>
            <w:tcW w:w="8080" w:type="dxa"/>
            <w:vAlign w:val="center"/>
          </w:tcPr>
          <w:p w:rsidR="00486357" w:rsidRPr="007D7F42" w:rsidRDefault="00486357" w:rsidP="000F050E">
            <w:pPr>
              <w:pStyle w:val="Zkladntext"/>
              <w:spacing w:before="0" w:after="0"/>
              <w:contextualSpacing/>
              <w:rPr>
                <w:rFonts w:ascii="Arial Narrow" w:hAnsi="Arial Narrow"/>
                <w:spacing w:val="-1"/>
                <w:szCs w:val="22"/>
                <w:lang w:val="sk-SK"/>
              </w:rPr>
            </w:pPr>
            <w:r w:rsidRPr="007D7F42">
              <w:rPr>
                <w:rFonts w:ascii="Arial Narrow" w:hAnsi="Arial Narrow"/>
                <w:spacing w:val="-1"/>
                <w:szCs w:val="22"/>
                <w:lang w:val="sk-SK"/>
              </w:rPr>
              <w:t>Je reťazec znakov s definovanou štruktúrou, ktorý slúži k presnej špecifikácii umiestnenia zdroja informácií (v zmysle dokument alebo služba) na Internete. Definuje doménovú adresu servera, umiestnenie zdroja na serveri a protokol, ktorým je možné k zdroju pristupovať:</w:t>
            </w:r>
          </w:p>
          <w:p w:rsidR="00486357" w:rsidRPr="007D7F42" w:rsidRDefault="00486357" w:rsidP="000F050E">
            <w:pPr>
              <w:pStyle w:val="Zkladntext"/>
              <w:spacing w:before="0" w:after="0"/>
              <w:contextualSpacing/>
              <w:rPr>
                <w:rFonts w:ascii="Arial Narrow" w:hAnsi="Arial Narrow"/>
                <w:i/>
                <w:spacing w:val="-1"/>
                <w:szCs w:val="22"/>
                <w:lang w:val="sk-SK"/>
              </w:rPr>
            </w:pPr>
            <w:r w:rsidRPr="007D7F42">
              <w:rPr>
                <w:rFonts w:ascii="Arial Narrow" w:hAnsi="Arial Narrow"/>
                <w:i/>
                <w:spacing w:val="-1"/>
                <w:szCs w:val="22"/>
                <w:lang w:val="sk-SK"/>
              </w:rPr>
              <w:t>protokol://server.doména_druhého_rádu.generická_doména:port/umiestnenie_na_serveri?formulárové_dáta#kotva</w:t>
            </w:r>
          </w:p>
          <w:p w:rsidR="00486357" w:rsidRPr="007D7F42" w:rsidRDefault="00486357" w:rsidP="000F050E">
            <w:pPr>
              <w:pStyle w:val="Zkladntext"/>
              <w:spacing w:before="0" w:after="0"/>
              <w:contextualSpacing/>
              <w:jc w:val="left"/>
              <w:rPr>
                <w:rFonts w:ascii="Arial Narrow" w:hAnsi="Arial Narrow"/>
                <w:spacing w:val="-1"/>
                <w:szCs w:val="22"/>
                <w:lang w:val="sk-SK"/>
              </w:rPr>
            </w:pPr>
            <w:r w:rsidRPr="007D7F42">
              <w:rPr>
                <w:rFonts w:ascii="Arial Narrow" w:hAnsi="Arial Narrow"/>
                <w:spacing w:val="-1"/>
                <w:szCs w:val="22"/>
                <w:lang w:val="sk-SK"/>
              </w:rPr>
              <w:t>Napríklad:</w:t>
            </w:r>
          </w:p>
          <w:p w:rsidR="00486357" w:rsidRPr="007D7F42" w:rsidRDefault="00486357" w:rsidP="000F050E">
            <w:pPr>
              <w:pStyle w:val="Zkladntext"/>
              <w:spacing w:before="0" w:after="0"/>
              <w:contextualSpacing/>
              <w:jc w:val="left"/>
              <w:rPr>
                <w:rFonts w:ascii="Arial Narrow" w:hAnsi="Arial Narrow"/>
                <w:spacing w:val="-1"/>
                <w:szCs w:val="22"/>
                <w:lang w:val="sk-SK"/>
              </w:rPr>
            </w:pPr>
            <w:hyperlink r:id="rId23" w:history="1">
              <w:r w:rsidRPr="007D7F42">
                <w:rPr>
                  <w:rStyle w:val="Hypertextovprepojenie"/>
                  <w:rFonts w:ascii="Arial Narrow" w:hAnsi="Arial Narrow"/>
                  <w:spacing w:val="-1"/>
                  <w:szCs w:val="22"/>
                  <w:lang w:val="sk-SK"/>
                </w:rPr>
                <w:t>http://cs.wikipedia.org:80/w/wiki.phtml?title=URL&amp;action=edit</w:t>
              </w:r>
            </w:hyperlink>
          </w:p>
          <w:p w:rsidR="00486357" w:rsidRPr="007D7F42" w:rsidRDefault="00486357" w:rsidP="000F050E">
            <w:pPr>
              <w:pStyle w:val="08Bullet01"/>
              <w:spacing w:before="0" w:after="0"/>
              <w:contextualSpacing/>
              <w:rPr>
                <w:szCs w:val="22"/>
              </w:rPr>
            </w:pPr>
            <w:r w:rsidRPr="007D7F42">
              <w:rPr>
                <w:szCs w:val="22"/>
              </w:rPr>
              <w:t>protokol: http – odpovedajúci protokolu rovnakého mena</w:t>
            </w:r>
          </w:p>
          <w:p w:rsidR="00486357" w:rsidRPr="007D7F42" w:rsidRDefault="00486357" w:rsidP="000F050E">
            <w:pPr>
              <w:pStyle w:val="08Bullet01"/>
              <w:spacing w:before="0" w:after="0"/>
              <w:contextualSpacing/>
              <w:rPr>
                <w:szCs w:val="22"/>
              </w:rPr>
            </w:pPr>
            <w:r w:rsidRPr="007D7F42">
              <w:rPr>
                <w:szCs w:val="22"/>
              </w:rPr>
              <w:t>server (počítač): cs.</w:t>
            </w:r>
          </w:p>
          <w:p w:rsidR="00486357" w:rsidRPr="007D7F42" w:rsidRDefault="00486357" w:rsidP="000F050E">
            <w:pPr>
              <w:pStyle w:val="08Bullet01"/>
              <w:spacing w:before="0" w:after="0"/>
              <w:contextualSpacing/>
              <w:rPr>
                <w:szCs w:val="22"/>
              </w:rPr>
            </w:pPr>
            <w:r w:rsidRPr="007D7F42">
              <w:rPr>
                <w:szCs w:val="22"/>
              </w:rPr>
              <w:t>doména druhého rádu: wikipedia.</w:t>
            </w:r>
          </w:p>
          <w:p w:rsidR="00486357" w:rsidRPr="007D7F42" w:rsidRDefault="00486357" w:rsidP="000F050E">
            <w:pPr>
              <w:pStyle w:val="08Bullet01"/>
              <w:spacing w:before="0" w:after="0"/>
              <w:contextualSpacing/>
              <w:rPr>
                <w:szCs w:val="22"/>
              </w:rPr>
            </w:pPr>
            <w:r w:rsidRPr="007D7F42">
              <w:rPr>
                <w:szCs w:val="22"/>
              </w:rPr>
              <w:t>generická doména (najvyššieho rádu): org(.)</w:t>
            </w:r>
          </w:p>
          <w:p w:rsidR="00486357" w:rsidRPr="007D7F42" w:rsidRDefault="00486357" w:rsidP="000F050E">
            <w:pPr>
              <w:pStyle w:val="08Bullet01"/>
              <w:spacing w:before="0" w:after="0"/>
              <w:contextualSpacing/>
              <w:rPr>
                <w:szCs w:val="22"/>
              </w:rPr>
            </w:pPr>
            <w:r w:rsidRPr="007D7F42">
              <w:rPr>
                <w:szCs w:val="22"/>
              </w:rPr>
              <w:t>port: 80 – keďže pre http je port 80 implicitný, nie je potrebné ho v tomto konkrétnom prípade uvádzať</w:t>
            </w:r>
          </w:p>
          <w:p w:rsidR="00486357" w:rsidRPr="007D7F42" w:rsidRDefault="00486357" w:rsidP="000F050E">
            <w:pPr>
              <w:pStyle w:val="08Bullet01"/>
              <w:spacing w:before="0" w:after="0"/>
              <w:contextualSpacing/>
              <w:rPr>
                <w:szCs w:val="22"/>
              </w:rPr>
            </w:pPr>
            <w:r w:rsidRPr="007D7F42">
              <w:rPr>
                <w:szCs w:val="22"/>
              </w:rPr>
              <w:t>umiestnenie na serveri: /w/wiki.phtml</w:t>
            </w:r>
          </w:p>
          <w:p w:rsidR="00486357" w:rsidRPr="007D7F42" w:rsidDel="002016E4" w:rsidRDefault="00486357" w:rsidP="000F050E">
            <w:pPr>
              <w:pStyle w:val="08Bullet01"/>
              <w:spacing w:before="0" w:after="0"/>
              <w:contextualSpacing/>
              <w:rPr>
                <w:szCs w:val="22"/>
              </w:rPr>
            </w:pPr>
            <w:r w:rsidRPr="007D7F42">
              <w:rPr>
                <w:szCs w:val="22"/>
              </w:rPr>
              <w:t>parametre (formulárové dáta): pre formulárové metódy POST a GET, ak sú špecifikované, sú uvedené znakom otáznika. Tu je prvý parameter s menom „title“ a hodnotou „URL“, druhý s menom „action“ a hodnotou „edit“. Parameter a hodnota sa oddeľujú znakom „rovná sa“, dvojica parameter–hodnota sa oddeľujú ampersantom.</w:t>
            </w:r>
          </w:p>
        </w:tc>
      </w:tr>
    </w:tbl>
    <w:p w:rsidR="00D27A7A" w:rsidRPr="000F050E" w:rsidRDefault="00D27A7A" w:rsidP="000F050E">
      <w:pPr>
        <w:spacing w:before="0"/>
        <w:contextualSpacing/>
      </w:pPr>
    </w:p>
    <w:sectPr w:rsidR="00D27A7A" w:rsidRPr="000F050E" w:rsidSect="000F050E">
      <w:footerReference w:type="even" r:id="rId24"/>
      <w:footerReference w:type="default" r:id="rId25"/>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AE9" w:rsidRDefault="00F03AE9" w:rsidP="00B66472">
      <w:r>
        <w:separator/>
      </w:r>
    </w:p>
  </w:endnote>
  <w:endnote w:type="continuationSeparator" w:id="0">
    <w:p w:rsidR="00F03AE9" w:rsidRDefault="00F03AE9" w:rsidP="00B6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l?r SVbN"/>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20" w:rsidRDefault="00FD3F20" w:rsidP="001F504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FD3F20" w:rsidRDefault="00FD3F20" w:rsidP="001F68B4">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20" w:rsidRDefault="00FD3F20" w:rsidP="001F504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F62C26">
      <w:rPr>
        <w:rStyle w:val="slostrany"/>
        <w:noProof/>
      </w:rPr>
      <w:t>2</w:t>
    </w:r>
    <w:r>
      <w:rPr>
        <w:rStyle w:val="slostrany"/>
      </w:rPr>
      <w:fldChar w:fldCharType="end"/>
    </w:r>
  </w:p>
  <w:p w:rsidR="00FD3F20" w:rsidRDefault="00FD3F20" w:rsidP="001F68B4">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AE9" w:rsidRDefault="00F03AE9" w:rsidP="00B66472">
      <w:r>
        <w:separator/>
      </w:r>
    </w:p>
  </w:footnote>
  <w:footnote w:type="continuationSeparator" w:id="0">
    <w:p w:rsidR="00F03AE9" w:rsidRDefault="00F03AE9" w:rsidP="00B66472">
      <w:r>
        <w:continuationSeparator/>
      </w:r>
    </w:p>
  </w:footnote>
  <w:footnote w:id="1">
    <w:p w:rsidR="00000000" w:rsidRDefault="00FD3F20" w:rsidP="00B0130B">
      <w:pPr>
        <w:pStyle w:val="Textpoznmkypodiarou"/>
      </w:pPr>
      <w:r w:rsidRPr="000F050E">
        <w:rPr>
          <w:rStyle w:val="Odkaznapoznmkupodiarou"/>
        </w:rPr>
        <w:footnoteRef/>
      </w:r>
      <w:r w:rsidRPr="000F050E">
        <w:rPr>
          <w:lang w:val="pl-PL"/>
        </w:rPr>
        <w:t xml:space="preserve"> Zdroj: Príloha C k projektu COMSODE</w:t>
      </w:r>
      <w:r w:rsidR="000F050E">
        <w:rPr>
          <w:lang w:val="pl-PL"/>
        </w:rPr>
        <w:t>.</w:t>
      </w:r>
    </w:p>
  </w:footnote>
  <w:footnote w:id="2">
    <w:p w:rsidR="00000000" w:rsidRDefault="00FD3F20" w:rsidP="000F050E">
      <w:pPr>
        <w:pStyle w:val="Textpoznmkypodiarou"/>
      </w:pPr>
      <w:r w:rsidRPr="007A53A6">
        <w:rPr>
          <w:rStyle w:val="Odkaznapoznmkupodiarou"/>
          <w:lang w:val="sk-SK"/>
        </w:rPr>
        <w:footnoteRef/>
      </w:r>
      <w:r w:rsidRPr="007A53A6">
        <w:t xml:space="preserve"> </w:t>
      </w:r>
      <w:r w:rsidRPr="007A53A6">
        <w:rPr>
          <w:rFonts w:eastAsia="Times New Roman"/>
        </w:rPr>
        <w:t>Logica Business Consulting (2012)</w:t>
      </w:r>
      <w:r w:rsidR="000F050E">
        <w:rPr>
          <w:rFonts w:eastAsia="Times New Roman"/>
        </w:rPr>
        <w:t>.</w:t>
      </w:r>
    </w:p>
  </w:footnote>
  <w:footnote w:id="3">
    <w:p w:rsidR="00000000" w:rsidRDefault="00FD3F20" w:rsidP="00B66472">
      <w:pPr>
        <w:pStyle w:val="Textpoznmkypodiarou"/>
      </w:pPr>
      <w:r>
        <w:rPr>
          <w:rStyle w:val="Odkaznapoznmkupodiarou"/>
        </w:rPr>
        <w:footnoteRef/>
      </w:r>
      <w:r>
        <w:t xml:space="preserve"> </w:t>
      </w:r>
      <w:hyperlink r:id="rId1" w:history="1">
        <w:r w:rsidRPr="008E3C31">
          <w:rPr>
            <w:rStyle w:val="Hypertextovprepojenie"/>
            <w:sz w:val="20"/>
          </w:rPr>
          <w:t>https://index.okfn.org</w:t>
        </w:r>
      </w:hyperlink>
    </w:p>
  </w:footnote>
  <w:footnote w:id="4">
    <w:p w:rsidR="00000000" w:rsidRDefault="00FD3F20" w:rsidP="00B66472">
      <w:pPr>
        <w:pStyle w:val="Textpoznmkypodiarou"/>
      </w:pPr>
      <w:r>
        <w:rPr>
          <w:rStyle w:val="Odkaznapoznmkupodiarou"/>
        </w:rPr>
        <w:footnoteRef/>
      </w:r>
      <w:r>
        <w:t xml:space="preserve"> </w:t>
      </w:r>
      <w:hyperlink r:id="rId2" w:history="1">
        <w:r w:rsidRPr="008E3C31">
          <w:rPr>
            <w:rStyle w:val="Hypertextovprepojenie"/>
            <w:sz w:val="20"/>
          </w:rPr>
          <w:t>http://www.opendataresearch.org/project/2013/odb</w:t>
        </w:r>
      </w:hyperlink>
    </w:p>
  </w:footnote>
  <w:footnote w:id="5">
    <w:p w:rsidR="00000000" w:rsidRDefault="00FD3F20">
      <w:pPr>
        <w:pStyle w:val="Textpoznmkypodiarou"/>
      </w:pPr>
      <w:r w:rsidRPr="00C727C3">
        <w:rPr>
          <w:rStyle w:val="Odkaznapoznmkupodiarou"/>
          <w:szCs w:val="18"/>
        </w:rPr>
        <w:footnoteRef/>
      </w:r>
      <w:r w:rsidRPr="00C727C3">
        <w:rPr>
          <w:szCs w:val="18"/>
        </w:rPr>
        <w:t xml:space="preserve"> http://5stardata.info/en/</w:t>
      </w:r>
    </w:p>
  </w:footnote>
  <w:footnote w:id="6">
    <w:p w:rsidR="00000000" w:rsidRDefault="00FD3F20">
      <w:pPr>
        <w:pStyle w:val="Textpoznmkypodiarou"/>
      </w:pPr>
      <w:r w:rsidRPr="00651EAD">
        <w:rPr>
          <w:rStyle w:val="Odkaznapoznmkupodiarou"/>
        </w:rPr>
        <w:footnoteRef/>
      </w:r>
      <w:r w:rsidRPr="00651EAD">
        <w:t xml:space="preserve"> </w:t>
      </w:r>
      <w:r w:rsidRPr="00651EAD">
        <w:rPr>
          <w:lang w:val="sk-SK"/>
        </w:rPr>
        <w:t xml:space="preserve">napr. § 3 ods. 16 a 17 zákona Č. 541/2004 Z. z. o mierovom využívaní jadrovej energie a o zmene a doplnení niektorých zákonov v </w:t>
      </w:r>
      <w:r w:rsidR="00651EAD">
        <w:rPr>
          <w:lang w:val="sk-SK"/>
        </w:rPr>
        <w:t xml:space="preserve"> </w:t>
      </w:r>
      <w:r w:rsidRPr="00651EAD">
        <w:rPr>
          <w:lang w:val="sk-SK"/>
        </w:rPr>
        <w:t>znení neskorších predpisov</w:t>
      </w:r>
    </w:p>
  </w:footnote>
  <w:footnote w:id="7">
    <w:p w:rsidR="00000000" w:rsidRDefault="00FD3F20" w:rsidP="00C77BF4">
      <w:pPr>
        <w:pStyle w:val="Textpoznmkypodiarou"/>
      </w:pPr>
      <w:r>
        <w:rPr>
          <w:rStyle w:val="Odkaznapoznmkupodiarou"/>
        </w:rPr>
        <w:footnoteRef/>
      </w:r>
      <w:r w:rsidRPr="00101A0A">
        <w:rPr>
          <w:lang w:val="pl-PL"/>
        </w:rPr>
        <w:t xml:space="preserve"> Zdroj: Príloha C k projektu COMSODE</w:t>
      </w:r>
    </w:p>
  </w:footnote>
  <w:footnote w:id="8">
    <w:p w:rsidR="00000000" w:rsidRDefault="00FD3F20" w:rsidP="00B66472">
      <w:pPr>
        <w:pStyle w:val="Textpoznmkypodiarou"/>
      </w:pPr>
      <w:r>
        <w:rPr>
          <w:rStyle w:val="Odkaznapoznmkupodiarou"/>
        </w:rPr>
        <w:footnoteRef/>
      </w:r>
      <w:r w:rsidRPr="000F020E">
        <w:rPr>
          <w:lang w:val="sk-SK"/>
        </w:rPr>
        <w:t xml:space="preserve"> Prirori</w:t>
      </w:r>
      <w:r>
        <w:rPr>
          <w:lang w:val="sk-SK"/>
        </w:rPr>
        <w:t>tizačné kritéria môžu byť upravené</w:t>
      </w:r>
      <w:r w:rsidRPr="000F020E">
        <w:rPr>
          <w:lang w:val="sk-SK"/>
        </w:rPr>
        <w:t xml:space="preserve"> podľa potrieb a špeci</w:t>
      </w:r>
      <w:r>
        <w:rPr>
          <w:lang w:val="sk-SK"/>
        </w:rPr>
        <w:t>fík jednotlivých povinných osôb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E603A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A6F49146"/>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DE98088C"/>
    <w:lvl w:ilvl="0">
      <w:start w:val="1"/>
      <w:numFmt w:val="bullet"/>
      <w:lvlText w:val=""/>
      <w:lvlJc w:val="left"/>
      <w:pPr>
        <w:tabs>
          <w:tab w:val="num" w:pos="360"/>
        </w:tabs>
        <w:ind w:left="360" w:hanging="360"/>
      </w:pPr>
      <w:rPr>
        <w:rFonts w:ascii="Symbol" w:hAnsi="Symbol" w:hint="default"/>
      </w:rPr>
    </w:lvl>
  </w:abstractNum>
  <w:abstractNum w:abstractNumId="3">
    <w:nsid w:val="02AD6666"/>
    <w:multiLevelType w:val="hybridMultilevel"/>
    <w:tmpl w:val="BD980B34"/>
    <w:lvl w:ilvl="0" w:tplc="ACCA5F06">
      <w:start w:val="1"/>
      <w:numFmt w:val="bullet"/>
      <w:pStyle w:val="Zoznamsodrkami"/>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186CA5"/>
    <w:multiLevelType w:val="multilevel"/>
    <w:tmpl w:val="979825DC"/>
    <w:lvl w:ilvl="0">
      <w:start w:val="1"/>
      <w:numFmt w:val="bullet"/>
      <w:lvlText w:val=""/>
      <w:lvlJc w:val="left"/>
      <w:pPr>
        <w:ind w:left="360" w:hanging="360"/>
      </w:pPr>
      <w:rPr>
        <w:rFonts w:ascii="Wingdings" w:hAnsi="Wingdings" w:hint="default"/>
        <w:b/>
        <w:color w:val="1F497D"/>
      </w:rPr>
    </w:lvl>
    <w:lvl w:ilvl="1">
      <w:start w:val="1"/>
      <w:numFmt w:val="bullet"/>
      <w:lvlText w:val="–"/>
      <w:lvlJc w:val="left"/>
      <w:pPr>
        <w:ind w:left="1440" w:hanging="360"/>
      </w:pPr>
      <w:rPr>
        <w:rFonts w:ascii="Arial" w:hAnsi="Arial" w:hint="default"/>
        <w:color w:val="17365D"/>
        <w:sz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3355C01"/>
    <w:multiLevelType w:val="hybridMultilevel"/>
    <w:tmpl w:val="CF34A918"/>
    <w:lvl w:ilvl="0" w:tplc="0405000F">
      <w:start w:val="1"/>
      <w:numFmt w:val="decimal"/>
      <w:lvlText w:val="%1."/>
      <w:lvlJc w:val="left"/>
      <w:pPr>
        <w:ind w:left="360" w:hanging="360"/>
      </w:pPr>
      <w:rPr>
        <w:rFonts w:cs="Times New Roman" w:hint="default"/>
        <w:color w:val="1F497D"/>
      </w:rPr>
    </w:lvl>
    <w:lvl w:ilvl="1" w:tplc="A5067A0A">
      <w:start w:val="1"/>
      <w:numFmt w:val="bullet"/>
      <w:lvlText w:val="–"/>
      <w:lvlJc w:val="left"/>
      <w:pPr>
        <w:ind w:left="1440" w:hanging="360"/>
      </w:pPr>
      <w:rPr>
        <w:rFonts w:ascii="Arial" w:hAnsi="Arial" w:hint="default"/>
        <w:color w:val="17365D"/>
        <w:sz w:val="18"/>
      </w:rPr>
    </w:lvl>
    <w:lvl w:ilvl="2" w:tplc="789424A4">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C8240EC"/>
    <w:multiLevelType w:val="multilevel"/>
    <w:tmpl w:val="9CD63936"/>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22B5735"/>
    <w:multiLevelType w:val="multilevel"/>
    <w:tmpl w:val="B91CE1C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575225EA"/>
    <w:multiLevelType w:val="hybridMultilevel"/>
    <w:tmpl w:val="7D98B8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0B36C32"/>
    <w:multiLevelType w:val="hybridMultilevel"/>
    <w:tmpl w:val="0AC8FFB8"/>
    <w:lvl w:ilvl="0" w:tplc="E7F0A76A">
      <w:start w:val="1"/>
      <w:numFmt w:val="bullet"/>
      <w:pStyle w:val="08Bullet01"/>
      <w:lvlText w:val=""/>
      <w:lvlJc w:val="left"/>
      <w:pPr>
        <w:ind w:left="360" w:hanging="360"/>
      </w:pPr>
      <w:rPr>
        <w:rFonts w:ascii="Wingdings" w:hAnsi="Wingdings" w:hint="default"/>
        <w:color w:val="1F497D"/>
      </w:rPr>
    </w:lvl>
    <w:lvl w:ilvl="1" w:tplc="A5067A0A">
      <w:start w:val="1"/>
      <w:numFmt w:val="bullet"/>
      <w:lvlText w:val="–"/>
      <w:lvlJc w:val="left"/>
      <w:pPr>
        <w:ind w:left="1440" w:hanging="360"/>
      </w:pPr>
      <w:rPr>
        <w:rFonts w:ascii="Arial" w:hAnsi="Arial" w:hint="default"/>
        <w:color w:val="17365D"/>
        <w:sz w:val="18"/>
      </w:rPr>
    </w:lvl>
    <w:lvl w:ilvl="2" w:tplc="789424A4">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2D1379C"/>
    <w:multiLevelType w:val="hybridMultilevel"/>
    <w:tmpl w:val="4D065444"/>
    <w:lvl w:ilvl="0" w:tplc="0405000F">
      <w:start w:val="1"/>
      <w:numFmt w:val="decimal"/>
      <w:lvlText w:val="%1."/>
      <w:lvlJc w:val="left"/>
      <w:pPr>
        <w:ind w:left="360" w:hanging="360"/>
      </w:pPr>
      <w:rPr>
        <w:rFonts w:cs="Times New Roman" w:hint="default"/>
        <w:color w:val="1F497D"/>
      </w:rPr>
    </w:lvl>
    <w:lvl w:ilvl="1" w:tplc="A5067A0A">
      <w:start w:val="1"/>
      <w:numFmt w:val="bullet"/>
      <w:lvlText w:val="–"/>
      <w:lvlJc w:val="left"/>
      <w:pPr>
        <w:ind w:left="1440" w:hanging="360"/>
      </w:pPr>
      <w:rPr>
        <w:rFonts w:ascii="Arial" w:hAnsi="Arial" w:hint="default"/>
        <w:color w:val="17365D"/>
        <w:sz w:val="18"/>
      </w:rPr>
    </w:lvl>
    <w:lvl w:ilvl="2" w:tplc="789424A4">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95700BA"/>
    <w:multiLevelType w:val="hybridMultilevel"/>
    <w:tmpl w:val="1690FAC2"/>
    <w:lvl w:ilvl="0" w:tplc="6BAAC4AE">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9C0285C"/>
    <w:multiLevelType w:val="hybridMultilevel"/>
    <w:tmpl w:val="2ACC19D6"/>
    <w:lvl w:ilvl="0" w:tplc="01103F5A">
      <w:start w:val="1"/>
      <w:numFmt w:val="bullet"/>
      <w:pStyle w:val="09Bullet2"/>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6E5C02DB"/>
    <w:multiLevelType w:val="multilevel"/>
    <w:tmpl w:val="607E381A"/>
    <w:lvl w:ilvl="0">
      <w:start w:val="1"/>
      <w:numFmt w:val="decimal"/>
      <w:lvlText w:val="%1"/>
      <w:lvlJc w:val="left"/>
      <w:pPr>
        <w:ind w:left="641" w:hanging="357"/>
      </w:pPr>
      <w:rPr>
        <w:rFonts w:cs="Times New Roman" w:hint="default"/>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57" w:hanging="357"/>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5">
      <w:start w:val="1"/>
      <w:numFmt w:val="lowerRoman"/>
      <w:lvlText w:val="(%6)"/>
      <w:lvlJc w:val="left"/>
      <w:pPr>
        <w:ind w:left="357" w:hanging="357"/>
      </w:pPr>
      <w:rPr>
        <w:rFonts w:cs="Times New Roman" w:hint="default"/>
      </w:rPr>
    </w:lvl>
    <w:lvl w:ilvl="6">
      <w:start w:val="1"/>
      <w:numFmt w:val="decimal"/>
      <w:lvlText w:val="%7."/>
      <w:lvlJc w:val="left"/>
      <w:pPr>
        <w:ind w:left="357" w:hanging="357"/>
      </w:pPr>
      <w:rPr>
        <w:rFonts w:cs="Times New Roman" w:hint="default"/>
      </w:rPr>
    </w:lvl>
    <w:lvl w:ilvl="7">
      <w:start w:val="1"/>
      <w:numFmt w:val="lowerLetter"/>
      <w:lvlText w:val="%8."/>
      <w:lvlJc w:val="left"/>
      <w:pPr>
        <w:ind w:left="357" w:hanging="357"/>
      </w:pPr>
      <w:rPr>
        <w:rFonts w:cs="Times New Roman" w:hint="default"/>
      </w:rPr>
    </w:lvl>
    <w:lvl w:ilvl="8">
      <w:start w:val="1"/>
      <w:numFmt w:val="lowerRoman"/>
      <w:lvlText w:val="%9."/>
      <w:lvlJc w:val="left"/>
      <w:pPr>
        <w:ind w:left="357" w:hanging="357"/>
      </w:pPr>
      <w:rPr>
        <w:rFonts w:cs="Times New Roman" w:hint="default"/>
      </w:rPr>
    </w:lvl>
  </w:abstractNum>
  <w:abstractNum w:abstractNumId="14">
    <w:nsid w:val="73C7717C"/>
    <w:multiLevelType w:val="hybridMultilevel"/>
    <w:tmpl w:val="DBDAD12C"/>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9"/>
  </w:num>
  <w:num w:numId="8">
    <w:abstractNumId w:val="12"/>
  </w:num>
  <w:num w:numId="9">
    <w:abstractNumId w:val="5"/>
  </w:num>
  <w:num w:numId="10">
    <w:abstractNumId w:val="10"/>
  </w:num>
  <w:num w:numId="11">
    <w:abstractNumId w:val="8"/>
  </w:num>
  <w:num w:numId="12">
    <w:abstractNumId w:val="11"/>
  </w:num>
  <w:num w:numId="13">
    <w:abstractNumId w:val="7"/>
  </w:num>
  <w:num w:numId="14">
    <w:abstractNumId w:val="6"/>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14"/>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7C"/>
    <w:rsid w:val="00000240"/>
    <w:rsid w:val="000029C7"/>
    <w:rsid w:val="00022B28"/>
    <w:rsid w:val="00037790"/>
    <w:rsid w:val="0005760A"/>
    <w:rsid w:val="0006629E"/>
    <w:rsid w:val="00066812"/>
    <w:rsid w:val="000820C0"/>
    <w:rsid w:val="00083E6D"/>
    <w:rsid w:val="000868C4"/>
    <w:rsid w:val="000A0711"/>
    <w:rsid w:val="000A140F"/>
    <w:rsid w:val="000C06F0"/>
    <w:rsid w:val="000D43C9"/>
    <w:rsid w:val="000D6FD6"/>
    <w:rsid w:val="000E5E71"/>
    <w:rsid w:val="000F020E"/>
    <w:rsid w:val="000F050E"/>
    <w:rsid w:val="000F0C57"/>
    <w:rsid w:val="00101A0A"/>
    <w:rsid w:val="001259DC"/>
    <w:rsid w:val="00145C7C"/>
    <w:rsid w:val="00145C86"/>
    <w:rsid w:val="00152BCB"/>
    <w:rsid w:val="00161377"/>
    <w:rsid w:val="00161DC0"/>
    <w:rsid w:val="00172AB9"/>
    <w:rsid w:val="001973C2"/>
    <w:rsid w:val="001A2BDD"/>
    <w:rsid w:val="001C4308"/>
    <w:rsid w:val="001E12BF"/>
    <w:rsid w:val="001F5041"/>
    <w:rsid w:val="001F68B4"/>
    <w:rsid w:val="002016E4"/>
    <w:rsid w:val="00254738"/>
    <w:rsid w:val="002617E7"/>
    <w:rsid w:val="002743CC"/>
    <w:rsid w:val="0028349A"/>
    <w:rsid w:val="00283FB9"/>
    <w:rsid w:val="002849C9"/>
    <w:rsid w:val="002A3A9F"/>
    <w:rsid w:val="002A639F"/>
    <w:rsid w:val="002D34AD"/>
    <w:rsid w:val="002D4ED7"/>
    <w:rsid w:val="002D6C70"/>
    <w:rsid w:val="002E4E90"/>
    <w:rsid w:val="002F10D0"/>
    <w:rsid w:val="002F63F5"/>
    <w:rsid w:val="002F6541"/>
    <w:rsid w:val="00301210"/>
    <w:rsid w:val="00301AD5"/>
    <w:rsid w:val="003148F7"/>
    <w:rsid w:val="00325B0E"/>
    <w:rsid w:val="00343AB2"/>
    <w:rsid w:val="00354003"/>
    <w:rsid w:val="00360ACC"/>
    <w:rsid w:val="00364F80"/>
    <w:rsid w:val="00390086"/>
    <w:rsid w:val="00394B7E"/>
    <w:rsid w:val="003A0DF3"/>
    <w:rsid w:val="003A2F5A"/>
    <w:rsid w:val="003B0D64"/>
    <w:rsid w:val="003B11E3"/>
    <w:rsid w:val="003B3005"/>
    <w:rsid w:val="003B5BC5"/>
    <w:rsid w:val="003D1C35"/>
    <w:rsid w:val="003F3225"/>
    <w:rsid w:val="003F3D61"/>
    <w:rsid w:val="003F6A26"/>
    <w:rsid w:val="00402F2B"/>
    <w:rsid w:val="0043021E"/>
    <w:rsid w:val="00431AEA"/>
    <w:rsid w:val="0043670C"/>
    <w:rsid w:val="004554D7"/>
    <w:rsid w:val="00456C5C"/>
    <w:rsid w:val="0046144E"/>
    <w:rsid w:val="00474F5F"/>
    <w:rsid w:val="004772D9"/>
    <w:rsid w:val="00486357"/>
    <w:rsid w:val="00486824"/>
    <w:rsid w:val="004A379E"/>
    <w:rsid w:val="004A7CE7"/>
    <w:rsid w:val="004B04EF"/>
    <w:rsid w:val="004C0E21"/>
    <w:rsid w:val="004C6F64"/>
    <w:rsid w:val="004D48B4"/>
    <w:rsid w:val="004E26B8"/>
    <w:rsid w:val="004E2F28"/>
    <w:rsid w:val="004E591F"/>
    <w:rsid w:val="005053B6"/>
    <w:rsid w:val="005140E4"/>
    <w:rsid w:val="00515314"/>
    <w:rsid w:val="005176F0"/>
    <w:rsid w:val="005203BE"/>
    <w:rsid w:val="0054426C"/>
    <w:rsid w:val="00554929"/>
    <w:rsid w:val="00554C5D"/>
    <w:rsid w:val="00554D33"/>
    <w:rsid w:val="00555766"/>
    <w:rsid w:val="00562FFA"/>
    <w:rsid w:val="00571BF4"/>
    <w:rsid w:val="00595675"/>
    <w:rsid w:val="005D6AA0"/>
    <w:rsid w:val="005E0511"/>
    <w:rsid w:val="005E4F4D"/>
    <w:rsid w:val="005E7940"/>
    <w:rsid w:val="005F2F6F"/>
    <w:rsid w:val="005F3E19"/>
    <w:rsid w:val="005F5628"/>
    <w:rsid w:val="006336F0"/>
    <w:rsid w:val="00634C62"/>
    <w:rsid w:val="00651EAD"/>
    <w:rsid w:val="0065765F"/>
    <w:rsid w:val="0066505B"/>
    <w:rsid w:val="00667354"/>
    <w:rsid w:val="00674B0C"/>
    <w:rsid w:val="00676A32"/>
    <w:rsid w:val="00677769"/>
    <w:rsid w:val="00691777"/>
    <w:rsid w:val="00691E40"/>
    <w:rsid w:val="006954D4"/>
    <w:rsid w:val="006975B8"/>
    <w:rsid w:val="006A2344"/>
    <w:rsid w:val="006A5EEB"/>
    <w:rsid w:val="006C2E40"/>
    <w:rsid w:val="006F547D"/>
    <w:rsid w:val="00702C18"/>
    <w:rsid w:val="00732C39"/>
    <w:rsid w:val="00737530"/>
    <w:rsid w:val="00753383"/>
    <w:rsid w:val="00756E69"/>
    <w:rsid w:val="00781AE4"/>
    <w:rsid w:val="007848EA"/>
    <w:rsid w:val="007A53A6"/>
    <w:rsid w:val="007A7FFC"/>
    <w:rsid w:val="007B332E"/>
    <w:rsid w:val="007C1A33"/>
    <w:rsid w:val="007C1EE0"/>
    <w:rsid w:val="007D3BC3"/>
    <w:rsid w:val="007D7F42"/>
    <w:rsid w:val="007E1388"/>
    <w:rsid w:val="007E56C8"/>
    <w:rsid w:val="007F0A4F"/>
    <w:rsid w:val="0083522D"/>
    <w:rsid w:val="0085547E"/>
    <w:rsid w:val="00870260"/>
    <w:rsid w:val="0087042E"/>
    <w:rsid w:val="008A05CF"/>
    <w:rsid w:val="008A08C7"/>
    <w:rsid w:val="008A3EEB"/>
    <w:rsid w:val="008B7ADD"/>
    <w:rsid w:val="008D05F7"/>
    <w:rsid w:val="008E3C31"/>
    <w:rsid w:val="008F26BF"/>
    <w:rsid w:val="008F3B32"/>
    <w:rsid w:val="008F7478"/>
    <w:rsid w:val="00906E9A"/>
    <w:rsid w:val="00930F2B"/>
    <w:rsid w:val="009530FB"/>
    <w:rsid w:val="00953704"/>
    <w:rsid w:val="00961627"/>
    <w:rsid w:val="00963160"/>
    <w:rsid w:val="00985A55"/>
    <w:rsid w:val="009912F1"/>
    <w:rsid w:val="009D05EE"/>
    <w:rsid w:val="009E2865"/>
    <w:rsid w:val="009E3031"/>
    <w:rsid w:val="00A153DC"/>
    <w:rsid w:val="00A15D75"/>
    <w:rsid w:val="00A33EB8"/>
    <w:rsid w:val="00A43684"/>
    <w:rsid w:val="00A46329"/>
    <w:rsid w:val="00A54831"/>
    <w:rsid w:val="00A56752"/>
    <w:rsid w:val="00A6425E"/>
    <w:rsid w:val="00A64809"/>
    <w:rsid w:val="00A75981"/>
    <w:rsid w:val="00A75F9B"/>
    <w:rsid w:val="00A76288"/>
    <w:rsid w:val="00A76F69"/>
    <w:rsid w:val="00A86D5E"/>
    <w:rsid w:val="00AA5D11"/>
    <w:rsid w:val="00AA753A"/>
    <w:rsid w:val="00AD2986"/>
    <w:rsid w:val="00AD516E"/>
    <w:rsid w:val="00AD5589"/>
    <w:rsid w:val="00B0130B"/>
    <w:rsid w:val="00B01BFD"/>
    <w:rsid w:val="00B01F83"/>
    <w:rsid w:val="00B12B6D"/>
    <w:rsid w:val="00B226A3"/>
    <w:rsid w:val="00B35AED"/>
    <w:rsid w:val="00B51A5C"/>
    <w:rsid w:val="00B61354"/>
    <w:rsid w:val="00B66472"/>
    <w:rsid w:val="00B7123B"/>
    <w:rsid w:val="00B83889"/>
    <w:rsid w:val="00B9546D"/>
    <w:rsid w:val="00B97D46"/>
    <w:rsid w:val="00BE1694"/>
    <w:rsid w:val="00BE7736"/>
    <w:rsid w:val="00C07678"/>
    <w:rsid w:val="00C10DD6"/>
    <w:rsid w:val="00C1484C"/>
    <w:rsid w:val="00C26C2B"/>
    <w:rsid w:val="00C30AE3"/>
    <w:rsid w:val="00C31018"/>
    <w:rsid w:val="00C60B71"/>
    <w:rsid w:val="00C62B80"/>
    <w:rsid w:val="00C63595"/>
    <w:rsid w:val="00C7229A"/>
    <w:rsid w:val="00C727C3"/>
    <w:rsid w:val="00C72A4B"/>
    <w:rsid w:val="00C76D63"/>
    <w:rsid w:val="00C77BF4"/>
    <w:rsid w:val="00C8198D"/>
    <w:rsid w:val="00C8269F"/>
    <w:rsid w:val="00C871C7"/>
    <w:rsid w:val="00C95AF4"/>
    <w:rsid w:val="00CD7BAD"/>
    <w:rsid w:val="00CE07EB"/>
    <w:rsid w:val="00CE5459"/>
    <w:rsid w:val="00CE73A3"/>
    <w:rsid w:val="00CF7E39"/>
    <w:rsid w:val="00D27917"/>
    <w:rsid w:val="00D27A7A"/>
    <w:rsid w:val="00D42F9B"/>
    <w:rsid w:val="00D62099"/>
    <w:rsid w:val="00D633FF"/>
    <w:rsid w:val="00D659A4"/>
    <w:rsid w:val="00D6775B"/>
    <w:rsid w:val="00D71512"/>
    <w:rsid w:val="00D86327"/>
    <w:rsid w:val="00D955A6"/>
    <w:rsid w:val="00DB7060"/>
    <w:rsid w:val="00DB7FBF"/>
    <w:rsid w:val="00DC4F27"/>
    <w:rsid w:val="00DC5A53"/>
    <w:rsid w:val="00DD3AFD"/>
    <w:rsid w:val="00DE4BD5"/>
    <w:rsid w:val="00DE7985"/>
    <w:rsid w:val="00DF3764"/>
    <w:rsid w:val="00DF46FE"/>
    <w:rsid w:val="00DF66EB"/>
    <w:rsid w:val="00E053CC"/>
    <w:rsid w:val="00E10820"/>
    <w:rsid w:val="00E11C26"/>
    <w:rsid w:val="00E23A07"/>
    <w:rsid w:val="00E34352"/>
    <w:rsid w:val="00E377B2"/>
    <w:rsid w:val="00E51A3B"/>
    <w:rsid w:val="00E61342"/>
    <w:rsid w:val="00E633F8"/>
    <w:rsid w:val="00E733AE"/>
    <w:rsid w:val="00E77158"/>
    <w:rsid w:val="00EB224F"/>
    <w:rsid w:val="00EC1214"/>
    <w:rsid w:val="00ED61B5"/>
    <w:rsid w:val="00EF7AA8"/>
    <w:rsid w:val="00F03AE9"/>
    <w:rsid w:val="00F174E4"/>
    <w:rsid w:val="00F423DD"/>
    <w:rsid w:val="00F523E3"/>
    <w:rsid w:val="00F52950"/>
    <w:rsid w:val="00F55344"/>
    <w:rsid w:val="00F5614C"/>
    <w:rsid w:val="00F62C26"/>
    <w:rsid w:val="00F873F6"/>
    <w:rsid w:val="00F90113"/>
    <w:rsid w:val="00F93033"/>
    <w:rsid w:val="00FA1EED"/>
    <w:rsid w:val="00FB6D5A"/>
    <w:rsid w:val="00FB6FE0"/>
    <w:rsid w:val="00FD2A7E"/>
    <w:rsid w:val="00FD3F20"/>
    <w:rsid w:val="00FF3113"/>
    <w:rsid w:val="00FF6E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sk-SK" w:eastAsia="sk-SK"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lny">
    <w:name w:val="Normal"/>
    <w:qFormat/>
    <w:rsid w:val="003A0DF3"/>
    <w:pPr>
      <w:spacing w:before="120"/>
      <w:jc w:val="both"/>
    </w:pPr>
    <w:rPr>
      <w:rFonts w:ascii="Arial Narrow" w:hAnsi="Arial Narrow"/>
      <w:sz w:val="22"/>
      <w:szCs w:val="24"/>
      <w:lang w:eastAsia="en-US"/>
    </w:rPr>
  </w:style>
  <w:style w:type="paragraph" w:styleId="Nadpis1">
    <w:name w:val="heading 1"/>
    <w:aliases w:val="01_Heading 1"/>
    <w:basedOn w:val="Normlny"/>
    <w:next w:val="Normlny"/>
    <w:link w:val="Nadpis1Char"/>
    <w:autoRedefine/>
    <w:uiPriority w:val="99"/>
    <w:qFormat/>
    <w:rsid w:val="007D7F42"/>
    <w:pPr>
      <w:keepNext/>
      <w:numPr>
        <w:numId w:val="12"/>
      </w:numPr>
      <w:spacing w:before="480"/>
      <w:ind w:left="357" w:hanging="357"/>
      <w:contextualSpacing/>
      <w:outlineLvl w:val="0"/>
    </w:pPr>
    <w:rPr>
      <w:rFonts w:eastAsia="MS Gothic"/>
      <w:b/>
      <w:bCs/>
      <w:kern w:val="32"/>
      <w:sz w:val="32"/>
      <w:szCs w:val="32"/>
    </w:rPr>
  </w:style>
  <w:style w:type="paragraph" w:styleId="Nadpis2">
    <w:name w:val="heading 2"/>
    <w:aliases w:val="02_Heading 2"/>
    <w:basedOn w:val="Normlny"/>
    <w:next w:val="Normlny"/>
    <w:link w:val="Nadpis2Char"/>
    <w:autoRedefine/>
    <w:uiPriority w:val="99"/>
    <w:qFormat/>
    <w:rsid w:val="007D7F42"/>
    <w:pPr>
      <w:keepNext/>
      <w:numPr>
        <w:ilvl w:val="1"/>
        <w:numId w:val="12"/>
      </w:numPr>
      <w:spacing w:before="240"/>
      <w:ind w:left="794" w:hanging="431"/>
      <w:contextualSpacing/>
      <w:outlineLvl w:val="1"/>
    </w:pPr>
    <w:rPr>
      <w:rFonts w:eastAsia="MS Gothic"/>
      <w:b/>
      <w:bCs/>
      <w:iCs/>
      <w:sz w:val="28"/>
      <w:szCs w:val="28"/>
    </w:rPr>
  </w:style>
  <w:style w:type="paragraph" w:styleId="Nadpis3">
    <w:name w:val="heading 3"/>
    <w:aliases w:val="03_Heading 3"/>
    <w:basedOn w:val="Normlny"/>
    <w:next w:val="Normlny"/>
    <w:link w:val="Nadpis3Char"/>
    <w:uiPriority w:val="99"/>
    <w:qFormat/>
    <w:rsid w:val="00B66472"/>
    <w:pPr>
      <w:keepNext/>
      <w:spacing w:before="240"/>
      <w:outlineLvl w:val="2"/>
    </w:pPr>
    <w:rPr>
      <w:rFonts w:ascii="Calibri" w:eastAsia="MS Gothic" w:hAnsi="Calibri"/>
      <w:b/>
      <w:bCs/>
      <w:sz w:val="26"/>
      <w:szCs w:val="26"/>
    </w:rPr>
  </w:style>
  <w:style w:type="paragraph" w:styleId="Nadpis4">
    <w:name w:val="heading 4"/>
    <w:aliases w:val="04_Heading 4"/>
    <w:basedOn w:val="Normlny"/>
    <w:next w:val="Normlny"/>
    <w:link w:val="Nadpis4Char"/>
    <w:uiPriority w:val="99"/>
    <w:qFormat/>
    <w:rsid w:val="00B66472"/>
    <w:pPr>
      <w:keepNext/>
      <w:spacing w:before="240"/>
      <w:outlineLvl w:val="3"/>
    </w:pPr>
    <w:rPr>
      <w:rFonts w:ascii="Cambria" w:hAnsi="Cambria"/>
      <w:b/>
      <w:bCs/>
      <w:sz w:val="28"/>
      <w:szCs w:val="28"/>
    </w:rPr>
  </w:style>
  <w:style w:type="paragraph" w:styleId="Nadpis5">
    <w:name w:val="heading 5"/>
    <w:aliases w:val="05_Heading 5"/>
    <w:basedOn w:val="06Normal"/>
    <w:next w:val="06Normal"/>
    <w:link w:val="Nadpis5Char"/>
    <w:uiPriority w:val="99"/>
    <w:qFormat/>
    <w:rsid w:val="00D27A7A"/>
    <w:pPr>
      <w:keepNext/>
      <w:spacing w:before="400" w:line="260" w:lineRule="exact"/>
      <w:ind w:left="357" w:hanging="357"/>
      <w:jc w:val="left"/>
      <w:outlineLvl w:val="4"/>
    </w:pPr>
    <w:rPr>
      <w:color w:val="004785"/>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01_Heading 1 Char"/>
    <w:basedOn w:val="Predvolenpsmoodseku"/>
    <w:link w:val="Nadpis1"/>
    <w:uiPriority w:val="99"/>
    <w:locked/>
    <w:rsid w:val="007D7F42"/>
    <w:rPr>
      <w:rFonts w:ascii="Arial Narrow" w:eastAsia="MS Gothic" w:hAnsi="Arial Narrow" w:cs="Times New Roman"/>
      <w:b/>
      <w:bCs/>
      <w:kern w:val="32"/>
      <w:sz w:val="32"/>
      <w:szCs w:val="32"/>
      <w:lang w:val="x-none" w:eastAsia="en-US"/>
    </w:rPr>
  </w:style>
  <w:style w:type="character" w:customStyle="1" w:styleId="Nadpis2Char">
    <w:name w:val="Nadpis 2 Char"/>
    <w:aliases w:val="02_Heading 2 Char"/>
    <w:basedOn w:val="Predvolenpsmoodseku"/>
    <w:link w:val="Nadpis2"/>
    <w:uiPriority w:val="99"/>
    <w:locked/>
    <w:rsid w:val="007D7F42"/>
    <w:rPr>
      <w:rFonts w:ascii="Arial Narrow" w:eastAsia="MS Gothic" w:hAnsi="Arial Narrow" w:cs="Times New Roman"/>
      <w:b/>
      <w:bCs/>
      <w:iCs/>
      <w:sz w:val="28"/>
      <w:szCs w:val="28"/>
      <w:lang w:val="x-none" w:eastAsia="en-US"/>
    </w:rPr>
  </w:style>
  <w:style w:type="character" w:customStyle="1" w:styleId="Nadpis3Char">
    <w:name w:val="Nadpis 3 Char"/>
    <w:aliases w:val="03_Heading 3 Char"/>
    <w:basedOn w:val="Predvolenpsmoodseku"/>
    <w:link w:val="Nadpis3"/>
    <w:uiPriority w:val="9"/>
    <w:semiHidden/>
    <w:locked/>
    <w:rsid w:val="00B66472"/>
    <w:rPr>
      <w:rFonts w:ascii="Calibri" w:eastAsia="MS Gothic" w:hAnsi="Calibri" w:cs="Times New Roman"/>
      <w:b/>
      <w:sz w:val="26"/>
      <w:lang w:val="sk-SK" w:eastAsia="x-none"/>
    </w:rPr>
  </w:style>
  <w:style w:type="character" w:customStyle="1" w:styleId="Nadpis4Char">
    <w:name w:val="Nadpis 4 Char"/>
    <w:aliases w:val="04_Heading 4 Char"/>
    <w:basedOn w:val="Predvolenpsmoodseku"/>
    <w:link w:val="Nadpis4"/>
    <w:uiPriority w:val="9"/>
    <w:semiHidden/>
    <w:locked/>
    <w:rsid w:val="00B66472"/>
    <w:rPr>
      <w:rFonts w:ascii="Cambria" w:eastAsia="MS Mincho" w:hAnsi="Cambria" w:cs="Times New Roman"/>
      <w:b/>
      <w:sz w:val="28"/>
      <w:lang w:val="sk-SK" w:eastAsia="x-none"/>
    </w:rPr>
  </w:style>
  <w:style w:type="character" w:customStyle="1" w:styleId="Nadpis5Char">
    <w:name w:val="Nadpis 5 Char"/>
    <w:aliases w:val="05_Heading 5 Char"/>
    <w:basedOn w:val="Predvolenpsmoodseku"/>
    <w:link w:val="Nadpis5"/>
    <w:uiPriority w:val="99"/>
    <w:locked/>
    <w:rsid w:val="00D27A7A"/>
    <w:rPr>
      <w:rFonts w:ascii="Arial" w:hAnsi="Arial" w:cs="Times New Roman"/>
      <w:color w:val="004785"/>
      <w:lang w:val="sk-SK" w:eastAsia="x-none"/>
    </w:rPr>
  </w:style>
  <w:style w:type="paragraph" w:styleId="Nzov">
    <w:name w:val="Title"/>
    <w:basedOn w:val="Normlny"/>
    <w:next w:val="Normlny"/>
    <w:link w:val="NzovChar"/>
    <w:uiPriority w:val="10"/>
    <w:qFormat/>
    <w:rsid w:val="00F523E3"/>
    <w:pPr>
      <w:spacing w:before="240" w:after="60"/>
      <w:jc w:val="center"/>
      <w:outlineLvl w:val="0"/>
    </w:pPr>
    <w:rPr>
      <w:rFonts w:eastAsia="MS Gothic"/>
      <w:b/>
      <w:bCs/>
      <w:kern w:val="28"/>
      <w:sz w:val="40"/>
      <w:szCs w:val="40"/>
    </w:rPr>
  </w:style>
  <w:style w:type="character" w:customStyle="1" w:styleId="NzovChar">
    <w:name w:val="Názov Char"/>
    <w:basedOn w:val="Predvolenpsmoodseku"/>
    <w:link w:val="Nzov"/>
    <w:uiPriority w:val="10"/>
    <w:locked/>
    <w:rsid w:val="00F523E3"/>
    <w:rPr>
      <w:rFonts w:ascii="Arial" w:eastAsia="MS Gothic" w:hAnsi="Arial" w:cs="Times New Roman"/>
      <w:b/>
      <w:kern w:val="28"/>
      <w:sz w:val="40"/>
      <w:lang w:val="sk-SK" w:eastAsia="x-none"/>
    </w:rPr>
  </w:style>
  <w:style w:type="paragraph" w:styleId="Podtitul">
    <w:name w:val="Subtitle"/>
    <w:basedOn w:val="Normlny"/>
    <w:next w:val="Normlny"/>
    <w:link w:val="PodtitulChar"/>
    <w:uiPriority w:val="11"/>
    <w:qFormat/>
    <w:rsid w:val="007F0A4F"/>
    <w:pPr>
      <w:spacing w:after="60"/>
      <w:jc w:val="center"/>
      <w:outlineLvl w:val="1"/>
    </w:pPr>
    <w:rPr>
      <w:rFonts w:eastAsia="MS Gothic"/>
      <w:sz w:val="24"/>
    </w:rPr>
  </w:style>
  <w:style w:type="character" w:customStyle="1" w:styleId="PodtitulChar">
    <w:name w:val="Podtitul Char"/>
    <w:basedOn w:val="Predvolenpsmoodseku"/>
    <w:link w:val="Podtitul"/>
    <w:uiPriority w:val="11"/>
    <w:locked/>
    <w:rsid w:val="007F0A4F"/>
    <w:rPr>
      <w:rFonts w:ascii="Arial" w:eastAsia="MS Gothic" w:hAnsi="Arial" w:cs="Times New Roman"/>
      <w:sz w:val="24"/>
    </w:rPr>
  </w:style>
  <w:style w:type="character" w:customStyle="1" w:styleId="Obyajntabuka31">
    <w:name w:val="Obyčajná tabuľka 31"/>
    <w:uiPriority w:val="19"/>
    <w:qFormat/>
    <w:rsid w:val="007F0A4F"/>
    <w:rPr>
      <w:i/>
      <w:color w:val="808080"/>
    </w:rPr>
  </w:style>
  <w:style w:type="character" w:styleId="Zvraznenie">
    <w:name w:val="Emphasis"/>
    <w:basedOn w:val="Predvolenpsmoodseku"/>
    <w:uiPriority w:val="20"/>
    <w:qFormat/>
    <w:rsid w:val="007F0A4F"/>
    <w:rPr>
      <w:rFonts w:cs="Times New Roman"/>
      <w:i/>
    </w:rPr>
  </w:style>
  <w:style w:type="paragraph" w:styleId="Zkladntext">
    <w:name w:val="Body Text"/>
    <w:aliases w:val="Char,b,heading3,Body Text - Level 2"/>
    <w:basedOn w:val="Normlny"/>
    <w:link w:val="ZkladntextChar"/>
    <w:uiPriority w:val="99"/>
    <w:rsid w:val="00390086"/>
    <w:pPr>
      <w:spacing w:before="130" w:after="130"/>
    </w:pPr>
    <w:rPr>
      <w:rFonts w:ascii="Times New Roman" w:hAnsi="Times New Roman"/>
      <w:szCs w:val="20"/>
      <w:lang w:val="en-US"/>
    </w:rPr>
  </w:style>
  <w:style w:type="character" w:customStyle="1" w:styleId="ZkladntextChar">
    <w:name w:val="Základný text Char"/>
    <w:aliases w:val="Char Char,b Char,heading3 Char,Body Text - Level 2 Char"/>
    <w:basedOn w:val="Predvolenpsmoodseku"/>
    <w:link w:val="Zkladntext"/>
    <w:uiPriority w:val="99"/>
    <w:qFormat/>
    <w:locked/>
    <w:rsid w:val="00390086"/>
    <w:rPr>
      <w:rFonts w:ascii="Times New Roman" w:hAnsi="Times New Roman" w:cs="Times New Roman"/>
      <w:sz w:val="22"/>
    </w:rPr>
  </w:style>
  <w:style w:type="paragraph" w:styleId="Textpoznmkypodiarou">
    <w:name w:val="footnote text"/>
    <w:basedOn w:val="Normlny"/>
    <w:link w:val="TextpoznmkypodiarouChar"/>
    <w:autoRedefine/>
    <w:uiPriority w:val="99"/>
    <w:semiHidden/>
    <w:rsid w:val="000F050E"/>
    <w:rPr>
      <w:sz w:val="18"/>
      <w:szCs w:val="20"/>
      <w:lang w:val="en-US"/>
    </w:rPr>
  </w:style>
  <w:style w:type="character" w:customStyle="1" w:styleId="TextpoznmkypodiarouChar">
    <w:name w:val="Text poznámky pod čiarou Char"/>
    <w:basedOn w:val="Predvolenpsmoodseku"/>
    <w:link w:val="Textpoznmkypodiarou"/>
    <w:uiPriority w:val="99"/>
    <w:semiHidden/>
    <w:locked/>
    <w:rsid w:val="000F050E"/>
    <w:rPr>
      <w:rFonts w:ascii="Arial Narrow" w:hAnsi="Arial Narrow" w:cs="Times New Roman"/>
      <w:sz w:val="18"/>
      <w:lang w:val="en-US" w:eastAsia="en-US"/>
    </w:rPr>
  </w:style>
  <w:style w:type="paragraph" w:styleId="Popis">
    <w:name w:val="caption"/>
    <w:aliases w:val="10_Caption,Table/Figure Heading"/>
    <w:basedOn w:val="Normlny"/>
    <w:next w:val="Normlny"/>
    <w:link w:val="PopisChar"/>
    <w:uiPriority w:val="99"/>
    <w:qFormat/>
    <w:rsid w:val="00B66472"/>
    <w:rPr>
      <w:b/>
      <w:bCs/>
      <w:color w:val="1F497D"/>
      <w:szCs w:val="20"/>
      <w:u w:val="single"/>
    </w:rPr>
  </w:style>
  <w:style w:type="character" w:styleId="Odkaznapoznmkupodiarou">
    <w:name w:val="footnote reference"/>
    <w:basedOn w:val="Predvolenpsmoodseku"/>
    <w:uiPriority w:val="99"/>
    <w:rsid w:val="00B66472"/>
    <w:rPr>
      <w:rFonts w:cs="Times New Roman"/>
      <w:vertAlign w:val="superscript"/>
    </w:rPr>
  </w:style>
  <w:style w:type="character" w:styleId="Hypertextovprepojenie">
    <w:name w:val="Hyperlink"/>
    <w:basedOn w:val="Predvolenpsmoodseku"/>
    <w:uiPriority w:val="99"/>
    <w:rsid w:val="00B66472"/>
    <w:rPr>
      <w:rFonts w:cs="Times New Roman"/>
      <w:color w:val="0000FF"/>
      <w:u w:val="single"/>
    </w:rPr>
  </w:style>
  <w:style w:type="paragraph" w:customStyle="1" w:styleId="08Bullet1">
    <w:name w:val="08_Bullet 1"/>
    <w:basedOn w:val="06Normal"/>
    <w:link w:val="08Bullet1Char"/>
    <w:uiPriority w:val="99"/>
    <w:qFormat/>
    <w:rsid w:val="00B66472"/>
    <w:pPr>
      <w:spacing w:after="120"/>
      <w:ind w:left="360" w:hanging="360"/>
    </w:pPr>
    <w:rPr>
      <w:lang w:eastAsia="cs-CZ"/>
    </w:rPr>
  </w:style>
  <w:style w:type="character" w:customStyle="1" w:styleId="08Bullet1Char">
    <w:name w:val="08_Bullet 1 Char"/>
    <w:link w:val="08Bullet1"/>
    <w:uiPriority w:val="99"/>
    <w:qFormat/>
    <w:locked/>
    <w:rsid w:val="00B66472"/>
    <w:rPr>
      <w:rFonts w:ascii="Arial" w:hAnsi="Arial"/>
      <w:lang w:val="sk-SK" w:eastAsia="cs-CZ"/>
    </w:rPr>
  </w:style>
  <w:style w:type="paragraph" w:customStyle="1" w:styleId="12Caption">
    <w:name w:val="12_Caption"/>
    <w:basedOn w:val="Popis"/>
    <w:next w:val="06Normal"/>
    <w:link w:val="12CaptionChar"/>
    <w:uiPriority w:val="99"/>
    <w:rsid w:val="00B66472"/>
    <w:pPr>
      <w:keepNext/>
      <w:spacing w:before="240" w:after="80"/>
    </w:pPr>
  </w:style>
  <w:style w:type="paragraph" w:customStyle="1" w:styleId="06Normal">
    <w:name w:val="06_Normal"/>
    <w:link w:val="06NormalChar"/>
    <w:autoRedefine/>
    <w:uiPriority w:val="99"/>
    <w:qFormat/>
    <w:rsid w:val="007D7F42"/>
    <w:pPr>
      <w:spacing w:before="120"/>
      <w:jc w:val="both"/>
    </w:pPr>
    <w:rPr>
      <w:rFonts w:ascii="Arial Narrow" w:hAnsi="Arial Narrow"/>
      <w:sz w:val="22"/>
      <w:lang w:eastAsia="en-US"/>
    </w:rPr>
  </w:style>
  <w:style w:type="character" w:customStyle="1" w:styleId="PopisChar">
    <w:name w:val="Popis Char"/>
    <w:aliases w:val="10_Caption Char,Table/Figure Heading Char"/>
    <w:link w:val="Popis"/>
    <w:uiPriority w:val="99"/>
    <w:locked/>
    <w:rsid w:val="00B66472"/>
    <w:rPr>
      <w:rFonts w:ascii="Arial" w:hAnsi="Arial"/>
      <w:b/>
      <w:color w:val="1F497D"/>
      <w:u w:val="single"/>
      <w:lang w:val="sk-SK" w:eastAsia="x-none"/>
    </w:rPr>
  </w:style>
  <w:style w:type="character" w:customStyle="1" w:styleId="12CaptionChar">
    <w:name w:val="12_Caption Char"/>
    <w:link w:val="12Caption"/>
    <w:uiPriority w:val="99"/>
    <w:locked/>
    <w:rsid w:val="00B66472"/>
    <w:rPr>
      <w:rFonts w:ascii="Arial" w:hAnsi="Arial"/>
      <w:b/>
      <w:color w:val="1F497D"/>
      <w:u w:val="single"/>
      <w:lang w:val="sk-SK" w:eastAsia="x-none"/>
    </w:rPr>
  </w:style>
  <w:style w:type="character" w:customStyle="1" w:styleId="06NormalChar">
    <w:name w:val="06_Normal Char"/>
    <w:link w:val="06Normal"/>
    <w:uiPriority w:val="99"/>
    <w:qFormat/>
    <w:locked/>
    <w:rsid w:val="007D7F42"/>
    <w:rPr>
      <w:rFonts w:ascii="Arial Narrow" w:hAnsi="Arial Narrow"/>
      <w:sz w:val="22"/>
      <w:lang w:val="x-none" w:eastAsia="en-US"/>
    </w:rPr>
  </w:style>
  <w:style w:type="paragraph" w:customStyle="1" w:styleId="07Nadpisbezsla">
    <w:name w:val="07_Nadpis bez čísla"/>
    <w:basedOn w:val="06Normal"/>
    <w:next w:val="06Normal"/>
    <w:link w:val="07NadpisbezslaChar"/>
    <w:uiPriority w:val="99"/>
    <w:rsid w:val="00B66472"/>
    <w:pPr>
      <w:keepNext/>
      <w:spacing w:before="240" w:after="120"/>
    </w:pPr>
    <w:rPr>
      <w:b/>
      <w:color w:val="1F497D"/>
    </w:rPr>
  </w:style>
  <w:style w:type="character" w:customStyle="1" w:styleId="07NadpisbezslaChar">
    <w:name w:val="07_Nadpis bez čísla Char"/>
    <w:link w:val="07Nadpisbezsla"/>
    <w:uiPriority w:val="99"/>
    <w:locked/>
    <w:rsid w:val="00B66472"/>
    <w:rPr>
      <w:rFonts w:ascii="Arial" w:hAnsi="Arial"/>
      <w:b/>
      <w:color w:val="1F497D"/>
      <w:lang w:val="sk-SK" w:eastAsia="x-none"/>
    </w:rPr>
  </w:style>
  <w:style w:type="paragraph" w:customStyle="1" w:styleId="09Bullet2">
    <w:name w:val="09_Bullet 2"/>
    <w:basedOn w:val="06Normal"/>
    <w:link w:val="09Bullet2Char"/>
    <w:rsid w:val="00B66472"/>
    <w:pPr>
      <w:numPr>
        <w:numId w:val="8"/>
      </w:numPr>
      <w:ind w:left="714" w:hanging="357"/>
    </w:pPr>
  </w:style>
  <w:style w:type="character" w:customStyle="1" w:styleId="09Bullet2Char">
    <w:name w:val="09_Bullet 2 Char"/>
    <w:link w:val="09Bullet2"/>
    <w:locked/>
    <w:rsid w:val="00B66472"/>
    <w:rPr>
      <w:rFonts w:ascii="Arial Narrow" w:hAnsi="Arial Narrow"/>
      <w:sz w:val="22"/>
      <w:lang w:eastAsia="en-US"/>
    </w:rPr>
  </w:style>
  <w:style w:type="paragraph" w:customStyle="1" w:styleId="08Bullet01">
    <w:name w:val="08_Bullet_01"/>
    <w:basedOn w:val="08Bullet1"/>
    <w:link w:val="08Bullet01Char"/>
    <w:rsid w:val="00B66472"/>
    <w:pPr>
      <w:numPr>
        <w:numId w:val="7"/>
      </w:numPr>
    </w:pPr>
  </w:style>
  <w:style w:type="character" w:customStyle="1" w:styleId="08Bullet01Char">
    <w:name w:val="08_Bullet_01 Char"/>
    <w:link w:val="08Bullet01"/>
    <w:locked/>
    <w:rsid w:val="00B66472"/>
    <w:rPr>
      <w:rFonts w:ascii="Arial Narrow" w:hAnsi="Arial Narrow"/>
      <w:sz w:val="22"/>
      <w:lang w:eastAsia="cs-CZ"/>
    </w:rPr>
  </w:style>
  <w:style w:type="paragraph" w:styleId="Zoznamsodrkami">
    <w:name w:val="List Bullet"/>
    <w:basedOn w:val="Zkladntext"/>
    <w:uiPriority w:val="99"/>
    <w:rsid w:val="00B0130B"/>
    <w:pPr>
      <w:numPr>
        <w:numId w:val="15"/>
      </w:numPr>
    </w:pPr>
  </w:style>
  <w:style w:type="paragraph" w:styleId="Zoznamsodrkami2">
    <w:name w:val="List Bullet 2"/>
    <w:basedOn w:val="Zoznamsodrkami"/>
    <w:uiPriority w:val="99"/>
    <w:rsid w:val="00B0130B"/>
    <w:pPr>
      <w:tabs>
        <w:tab w:val="clear" w:pos="340"/>
        <w:tab w:val="num" w:pos="680"/>
      </w:tabs>
      <w:ind w:left="680"/>
    </w:pPr>
  </w:style>
  <w:style w:type="character" w:customStyle="1" w:styleId="Strong1">
    <w:name w:val="Strong1"/>
    <w:uiPriority w:val="99"/>
    <w:rsid w:val="00DB7FBF"/>
  </w:style>
  <w:style w:type="paragraph" w:styleId="Pta">
    <w:name w:val="footer"/>
    <w:basedOn w:val="Normlny"/>
    <w:link w:val="PtaChar"/>
    <w:uiPriority w:val="99"/>
    <w:unhideWhenUsed/>
    <w:rsid w:val="001F68B4"/>
    <w:pPr>
      <w:tabs>
        <w:tab w:val="center" w:pos="4320"/>
        <w:tab w:val="right" w:pos="8640"/>
      </w:tabs>
    </w:pPr>
  </w:style>
  <w:style w:type="character" w:customStyle="1" w:styleId="PtaChar">
    <w:name w:val="Päta Char"/>
    <w:basedOn w:val="Predvolenpsmoodseku"/>
    <w:link w:val="Pta"/>
    <w:uiPriority w:val="99"/>
    <w:locked/>
    <w:rsid w:val="001F68B4"/>
    <w:rPr>
      <w:rFonts w:ascii="Arial" w:hAnsi="Arial" w:cs="Times New Roman"/>
      <w:sz w:val="24"/>
      <w:lang w:val="sk-SK" w:eastAsia="x-none"/>
    </w:rPr>
  </w:style>
  <w:style w:type="character" w:styleId="slostrany">
    <w:name w:val="page number"/>
    <w:basedOn w:val="Predvolenpsmoodseku"/>
    <w:uiPriority w:val="99"/>
    <w:semiHidden/>
    <w:unhideWhenUsed/>
    <w:rsid w:val="001F68B4"/>
    <w:rPr>
      <w:rFonts w:cs="Times New Roman"/>
    </w:rPr>
  </w:style>
  <w:style w:type="paragraph" w:styleId="Obsah1">
    <w:name w:val="toc 1"/>
    <w:basedOn w:val="Normlny"/>
    <w:next w:val="Normlny"/>
    <w:autoRedefine/>
    <w:uiPriority w:val="39"/>
    <w:unhideWhenUsed/>
    <w:rsid w:val="005140E4"/>
  </w:style>
  <w:style w:type="paragraph" w:styleId="Obsah2">
    <w:name w:val="toc 2"/>
    <w:basedOn w:val="Normlny"/>
    <w:next w:val="Normlny"/>
    <w:autoRedefine/>
    <w:uiPriority w:val="39"/>
    <w:unhideWhenUsed/>
    <w:rsid w:val="005140E4"/>
    <w:pPr>
      <w:ind w:left="200"/>
    </w:pPr>
  </w:style>
  <w:style w:type="paragraph" w:customStyle="1" w:styleId="Obsahtabuky">
    <w:name w:val="Obsah tabuľky"/>
    <w:basedOn w:val="Normlny"/>
    <w:qFormat/>
    <w:rsid w:val="00DC4F27"/>
    <w:rPr>
      <w:color w:val="00000A"/>
    </w:rPr>
  </w:style>
  <w:style w:type="paragraph" w:styleId="Textbubliny">
    <w:name w:val="Balloon Text"/>
    <w:basedOn w:val="Normlny"/>
    <w:link w:val="TextbublinyChar"/>
    <w:uiPriority w:val="99"/>
    <w:semiHidden/>
    <w:unhideWhenUsed/>
    <w:rsid w:val="00B61354"/>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locked/>
    <w:rsid w:val="00B61354"/>
    <w:rPr>
      <w:rFonts w:ascii="Lucida Grande" w:hAnsi="Lucida Grande" w:cs="Times New Roman"/>
      <w:sz w:val="18"/>
      <w:lang w:val="sk-SK" w:eastAsia="x-none"/>
    </w:rPr>
  </w:style>
  <w:style w:type="paragraph" w:styleId="Hlavika">
    <w:name w:val="header"/>
    <w:basedOn w:val="Normlny"/>
    <w:link w:val="HlavikaChar"/>
    <w:uiPriority w:val="99"/>
    <w:unhideWhenUsed/>
    <w:rsid w:val="00E23A07"/>
    <w:pPr>
      <w:tabs>
        <w:tab w:val="center" w:pos="4536"/>
        <w:tab w:val="right" w:pos="9072"/>
      </w:tabs>
    </w:pPr>
  </w:style>
  <w:style w:type="character" w:customStyle="1" w:styleId="HlavikaChar">
    <w:name w:val="Hlavička Char"/>
    <w:basedOn w:val="Predvolenpsmoodseku"/>
    <w:link w:val="Hlavika"/>
    <w:uiPriority w:val="99"/>
    <w:locked/>
    <w:rsid w:val="00E23A07"/>
    <w:rPr>
      <w:rFonts w:ascii="Arial" w:hAnsi="Arial" w:cs="Times New Roman"/>
      <w:sz w:val="24"/>
      <w:lang w:val="x-none" w:eastAsia="en-US"/>
    </w:rPr>
  </w:style>
  <w:style w:type="paragraph" w:customStyle="1" w:styleId="Tableheader">
    <w:name w:val="Table header"/>
    <w:basedOn w:val="Normlny"/>
    <w:link w:val="TableheaderChar"/>
    <w:qFormat/>
    <w:rsid w:val="004E26B8"/>
    <w:pPr>
      <w:keepNext/>
      <w:spacing w:line="360" w:lineRule="auto"/>
      <w:outlineLvl w:val="6"/>
    </w:pPr>
    <w:rPr>
      <w:rFonts w:ascii="Times New Roman" w:hAnsi="Times New Roman"/>
      <w:b/>
      <w:color w:val="222A35"/>
      <w:sz w:val="24"/>
      <w:lang w:val="en-GB" w:eastAsia="en-GB"/>
    </w:rPr>
  </w:style>
  <w:style w:type="character" w:customStyle="1" w:styleId="TableheaderChar">
    <w:name w:val="Table header Char"/>
    <w:link w:val="Tableheader"/>
    <w:locked/>
    <w:rsid w:val="004E26B8"/>
    <w:rPr>
      <w:rFonts w:ascii="Times New Roman" w:hAnsi="Times New Roman"/>
      <w:b/>
      <w:color w:val="222A35"/>
      <w:sz w:val="24"/>
      <w:lang w:val="en-GB" w:eastAsia="en-GB"/>
    </w:rPr>
  </w:style>
  <w:style w:type="paragraph" w:styleId="Obsah7">
    <w:name w:val="toc 7"/>
    <w:basedOn w:val="Normlny"/>
    <w:next w:val="Normlny"/>
    <w:autoRedefine/>
    <w:uiPriority w:val="39"/>
    <w:unhideWhenUsed/>
    <w:rsid w:val="000F050E"/>
    <w:pPr>
      <w:ind w:left="1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sk-SK" w:eastAsia="sk-SK"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lny">
    <w:name w:val="Normal"/>
    <w:qFormat/>
    <w:rsid w:val="003A0DF3"/>
    <w:pPr>
      <w:spacing w:before="120"/>
      <w:jc w:val="both"/>
    </w:pPr>
    <w:rPr>
      <w:rFonts w:ascii="Arial Narrow" w:hAnsi="Arial Narrow"/>
      <w:sz w:val="22"/>
      <w:szCs w:val="24"/>
      <w:lang w:eastAsia="en-US"/>
    </w:rPr>
  </w:style>
  <w:style w:type="paragraph" w:styleId="Nadpis1">
    <w:name w:val="heading 1"/>
    <w:aliases w:val="01_Heading 1"/>
    <w:basedOn w:val="Normlny"/>
    <w:next w:val="Normlny"/>
    <w:link w:val="Nadpis1Char"/>
    <w:autoRedefine/>
    <w:uiPriority w:val="99"/>
    <w:qFormat/>
    <w:rsid w:val="007D7F42"/>
    <w:pPr>
      <w:keepNext/>
      <w:numPr>
        <w:numId w:val="12"/>
      </w:numPr>
      <w:spacing w:before="480"/>
      <w:ind w:left="357" w:hanging="357"/>
      <w:contextualSpacing/>
      <w:outlineLvl w:val="0"/>
    </w:pPr>
    <w:rPr>
      <w:rFonts w:eastAsia="MS Gothic"/>
      <w:b/>
      <w:bCs/>
      <w:kern w:val="32"/>
      <w:sz w:val="32"/>
      <w:szCs w:val="32"/>
    </w:rPr>
  </w:style>
  <w:style w:type="paragraph" w:styleId="Nadpis2">
    <w:name w:val="heading 2"/>
    <w:aliases w:val="02_Heading 2"/>
    <w:basedOn w:val="Normlny"/>
    <w:next w:val="Normlny"/>
    <w:link w:val="Nadpis2Char"/>
    <w:autoRedefine/>
    <w:uiPriority w:val="99"/>
    <w:qFormat/>
    <w:rsid w:val="007D7F42"/>
    <w:pPr>
      <w:keepNext/>
      <w:numPr>
        <w:ilvl w:val="1"/>
        <w:numId w:val="12"/>
      </w:numPr>
      <w:spacing w:before="240"/>
      <w:ind w:left="794" w:hanging="431"/>
      <w:contextualSpacing/>
      <w:outlineLvl w:val="1"/>
    </w:pPr>
    <w:rPr>
      <w:rFonts w:eastAsia="MS Gothic"/>
      <w:b/>
      <w:bCs/>
      <w:iCs/>
      <w:sz w:val="28"/>
      <w:szCs w:val="28"/>
    </w:rPr>
  </w:style>
  <w:style w:type="paragraph" w:styleId="Nadpis3">
    <w:name w:val="heading 3"/>
    <w:aliases w:val="03_Heading 3"/>
    <w:basedOn w:val="Normlny"/>
    <w:next w:val="Normlny"/>
    <w:link w:val="Nadpis3Char"/>
    <w:uiPriority w:val="99"/>
    <w:qFormat/>
    <w:rsid w:val="00B66472"/>
    <w:pPr>
      <w:keepNext/>
      <w:spacing w:before="240"/>
      <w:outlineLvl w:val="2"/>
    </w:pPr>
    <w:rPr>
      <w:rFonts w:ascii="Calibri" w:eastAsia="MS Gothic" w:hAnsi="Calibri"/>
      <w:b/>
      <w:bCs/>
      <w:sz w:val="26"/>
      <w:szCs w:val="26"/>
    </w:rPr>
  </w:style>
  <w:style w:type="paragraph" w:styleId="Nadpis4">
    <w:name w:val="heading 4"/>
    <w:aliases w:val="04_Heading 4"/>
    <w:basedOn w:val="Normlny"/>
    <w:next w:val="Normlny"/>
    <w:link w:val="Nadpis4Char"/>
    <w:uiPriority w:val="99"/>
    <w:qFormat/>
    <w:rsid w:val="00B66472"/>
    <w:pPr>
      <w:keepNext/>
      <w:spacing w:before="240"/>
      <w:outlineLvl w:val="3"/>
    </w:pPr>
    <w:rPr>
      <w:rFonts w:ascii="Cambria" w:hAnsi="Cambria"/>
      <w:b/>
      <w:bCs/>
      <w:sz w:val="28"/>
      <w:szCs w:val="28"/>
    </w:rPr>
  </w:style>
  <w:style w:type="paragraph" w:styleId="Nadpis5">
    <w:name w:val="heading 5"/>
    <w:aliases w:val="05_Heading 5"/>
    <w:basedOn w:val="06Normal"/>
    <w:next w:val="06Normal"/>
    <w:link w:val="Nadpis5Char"/>
    <w:uiPriority w:val="99"/>
    <w:qFormat/>
    <w:rsid w:val="00D27A7A"/>
    <w:pPr>
      <w:keepNext/>
      <w:spacing w:before="400" w:line="260" w:lineRule="exact"/>
      <w:ind w:left="357" w:hanging="357"/>
      <w:jc w:val="left"/>
      <w:outlineLvl w:val="4"/>
    </w:pPr>
    <w:rPr>
      <w:color w:val="004785"/>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01_Heading 1 Char"/>
    <w:basedOn w:val="Predvolenpsmoodseku"/>
    <w:link w:val="Nadpis1"/>
    <w:uiPriority w:val="99"/>
    <w:locked/>
    <w:rsid w:val="007D7F42"/>
    <w:rPr>
      <w:rFonts w:ascii="Arial Narrow" w:eastAsia="MS Gothic" w:hAnsi="Arial Narrow" w:cs="Times New Roman"/>
      <w:b/>
      <w:bCs/>
      <w:kern w:val="32"/>
      <w:sz w:val="32"/>
      <w:szCs w:val="32"/>
      <w:lang w:val="x-none" w:eastAsia="en-US"/>
    </w:rPr>
  </w:style>
  <w:style w:type="character" w:customStyle="1" w:styleId="Nadpis2Char">
    <w:name w:val="Nadpis 2 Char"/>
    <w:aliases w:val="02_Heading 2 Char"/>
    <w:basedOn w:val="Predvolenpsmoodseku"/>
    <w:link w:val="Nadpis2"/>
    <w:uiPriority w:val="99"/>
    <w:locked/>
    <w:rsid w:val="007D7F42"/>
    <w:rPr>
      <w:rFonts w:ascii="Arial Narrow" w:eastAsia="MS Gothic" w:hAnsi="Arial Narrow" w:cs="Times New Roman"/>
      <w:b/>
      <w:bCs/>
      <w:iCs/>
      <w:sz w:val="28"/>
      <w:szCs w:val="28"/>
      <w:lang w:val="x-none" w:eastAsia="en-US"/>
    </w:rPr>
  </w:style>
  <w:style w:type="character" w:customStyle="1" w:styleId="Nadpis3Char">
    <w:name w:val="Nadpis 3 Char"/>
    <w:aliases w:val="03_Heading 3 Char"/>
    <w:basedOn w:val="Predvolenpsmoodseku"/>
    <w:link w:val="Nadpis3"/>
    <w:uiPriority w:val="9"/>
    <w:semiHidden/>
    <w:locked/>
    <w:rsid w:val="00B66472"/>
    <w:rPr>
      <w:rFonts w:ascii="Calibri" w:eastAsia="MS Gothic" w:hAnsi="Calibri" w:cs="Times New Roman"/>
      <w:b/>
      <w:sz w:val="26"/>
      <w:lang w:val="sk-SK" w:eastAsia="x-none"/>
    </w:rPr>
  </w:style>
  <w:style w:type="character" w:customStyle="1" w:styleId="Nadpis4Char">
    <w:name w:val="Nadpis 4 Char"/>
    <w:aliases w:val="04_Heading 4 Char"/>
    <w:basedOn w:val="Predvolenpsmoodseku"/>
    <w:link w:val="Nadpis4"/>
    <w:uiPriority w:val="9"/>
    <w:semiHidden/>
    <w:locked/>
    <w:rsid w:val="00B66472"/>
    <w:rPr>
      <w:rFonts w:ascii="Cambria" w:eastAsia="MS Mincho" w:hAnsi="Cambria" w:cs="Times New Roman"/>
      <w:b/>
      <w:sz w:val="28"/>
      <w:lang w:val="sk-SK" w:eastAsia="x-none"/>
    </w:rPr>
  </w:style>
  <w:style w:type="character" w:customStyle="1" w:styleId="Nadpis5Char">
    <w:name w:val="Nadpis 5 Char"/>
    <w:aliases w:val="05_Heading 5 Char"/>
    <w:basedOn w:val="Predvolenpsmoodseku"/>
    <w:link w:val="Nadpis5"/>
    <w:uiPriority w:val="99"/>
    <w:locked/>
    <w:rsid w:val="00D27A7A"/>
    <w:rPr>
      <w:rFonts w:ascii="Arial" w:hAnsi="Arial" w:cs="Times New Roman"/>
      <w:color w:val="004785"/>
      <w:lang w:val="sk-SK" w:eastAsia="x-none"/>
    </w:rPr>
  </w:style>
  <w:style w:type="paragraph" w:styleId="Nzov">
    <w:name w:val="Title"/>
    <w:basedOn w:val="Normlny"/>
    <w:next w:val="Normlny"/>
    <w:link w:val="NzovChar"/>
    <w:uiPriority w:val="10"/>
    <w:qFormat/>
    <w:rsid w:val="00F523E3"/>
    <w:pPr>
      <w:spacing w:before="240" w:after="60"/>
      <w:jc w:val="center"/>
      <w:outlineLvl w:val="0"/>
    </w:pPr>
    <w:rPr>
      <w:rFonts w:eastAsia="MS Gothic"/>
      <w:b/>
      <w:bCs/>
      <w:kern w:val="28"/>
      <w:sz w:val="40"/>
      <w:szCs w:val="40"/>
    </w:rPr>
  </w:style>
  <w:style w:type="character" w:customStyle="1" w:styleId="NzovChar">
    <w:name w:val="Názov Char"/>
    <w:basedOn w:val="Predvolenpsmoodseku"/>
    <w:link w:val="Nzov"/>
    <w:uiPriority w:val="10"/>
    <w:locked/>
    <w:rsid w:val="00F523E3"/>
    <w:rPr>
      <w:rFonts w:ascii="Arial" w:eastAsia="MS Gothic" w:hAnsi="Arial" w:cs="Times New Roman"/>
      <w:b/>
      <w:kern w:val="28"/>
      <w:sz w:val="40"/>
      <w:lang w:val="sk-SK" w:eastAsia="x-none"/>
    </w:rPr>
  </w:style>
  <w:style w:type="paragraph" w:styleId="Podtitul">
    <w:name w:val="Subtitle"/>
    <w:basedOn w:val="Normlny"/>
    <w:next w:val="Normlny"/>
    <w:link w:val="PodtitulChar"/>
    <w:uiPriority w:val="11"/>
    <w:qFormat/>
    <w:rsid w:val="007F0A4F"/>
    <w:pPr>
      <w:spacing w:after="60"/>
      <w:jc w:val="center"/>
      <w:outlineLvl w:val="1"/>
    </w:pPr>
    <w:rPr>
      <w:rFonts w:eastAsia="MS Gothic"/>
      <w:sz w:val="24"/>
    </w:rPr>
  </w:style>
  <w:style w:type="character" w:customStyle="1" w:styleId="PodtitulChar">
    <w:name w:val="Podtitul Char"/>
    <w:basedOn w:val="Predvolenpsmoodseku"/>
    <w:link w:val="Podtitul"/>
    <w:uiPriority w:val="11"/>
    <w:locked/>
    <w:rsid w:val="007F0A4F"/>
    <w:rPr>
      <w:rFonts w:ascii="Arial" w:eastAsia="MS Gothic" w:hAnsi="Arial" w:cs="Times New Roman"/>
      <w:sz w:val="24"/>
    </w:rPr>
  </w:style>
  <w:style w:type="character" w:customStyle="1" w:styleId="Obyajntabuka31">
    <w:name w:val="Obyčajná tabuľka 31"/>
    <w:uiPriority w:val="19"/>
    <w:qFormat/>
    <w:rsid w:val="007F0A4F"/>
    <w:rPr>
      <w:i/>
      <w:color w:val="808080"/>
    </w:rPr>
  </w:style>
  <w:style w:type="character" w:styleId="Zvraznenie">
    <w:name w:val="Emphasis"/>
    <w:basedOn w:val="Predvolenpsmoodseku"/>
    <w:uiPriority w:val="20"/>
    <w:qFormat/>
    <w:rsid w:val="007F0A4F"/>
    <w:rPr>
      <w:rFonts w:cs="Times New Roman"/>
      <w:i/>
    </w:rPr>
  </w:style>
  <w:style w:type="paragraph" w:styleId="Zkladntext">
    <w:name w:val="Body Text"/>
    <w:aliases w:val="Char,b,heading3,Body Text - Level 2"/>
    <w:basedOn w:val="Normlny"/>
    <w:link w:val="ZkladntextChar"/>
    <w:uiPriority w:val="99"/>
    <w:rsid w:val="00390086"/>
    <w:pPr>
      <w:spacing w:before="130" w:after="130"/>
    </w:pPr>
    <w:rPr>
      <w:rFonts w:ascii="Times New Roman" w:hAnsi="Times New Roman"/>
      <w:szCs w:val="20"/>
      <w:lang w:val="en-US"/>
    </w:rPr>
  </w:style>
  <w:style w:type="character" w:customStyle="1" w:styleId="ZkladntextChar">
    <w:name w:val="Základný text Char"/>
    <w:aliases w:val="Char Char,b Char,heading3 Char,Body Text - Level 2 Char"/>
    <w:basedOn w:val="Predvolenpsmoodseku"/>
    <w:link w:val="Zkladntext"/>
    <w:uiPriority w:val="99"/>
    <w:qFormat/>
    <w:locked/>
    <w:rsid w:val="00390086"/>
    <w:rPr>
      <w:rFonts w:ascii="Times New Roman" w:hAnsi="Times New Roman" w:cs="Times New Roman"/>
      <w:sz w:val="22"/>
    </w:rPr>
  </w:style>
  <w:style w:type="paragraph" w:styleId="Textpoznmkypodiarou">
    <w:name w:val="footnote text"/>
    <w:basedOn w:val="Normlny"/>
    <w:link w:val="TextpoznmkypodiarouChar"/>
    <w:autoRedefine/>
    <w:uiPriority w:val="99"/>
    <w:semiHidden/>
    <w:rsid w:val="000F050E"/>
    <w:rPr>
      <w:sz w:val="18"/>
      <w:szCs w:val="20"/>
      <w:lang w:val="en-US"/>
    </w:rPr>
  </w:style>
  <w:style w:type="character" w:customStyle="1" w:styleId="TextpoznmkypodiarouChar">
    <w:name w:val="Text poznámky pod čiarou Char"/>
    <w:basedOn w:val="Predvolenpsmoodseku"/>
    <w:link w:val="Textpoznmkypodiarou"/>
    <w:uiPriority w:val="99"/>
    <w:semiHidden/>
    <w:locked/>
    <w:rsid w:val="000F050E"/>
    <w:rPr>
      <w:rFonts w:ascii="Arial Narrow" w:hAnsi="Arial Narrow" w:cs="Times New Roman"/>
      <w:sz w:val="18"/>
      <w:lang w:val="en-US" w:eastAsia="en-US"/>
    </w:rPr>
  </w:style>
  <w:style w:type="paragraph" w:styleId="Popis">
    <w:name w:val="caption"/>
    <w:aliases w:val="10_Caption,Table/Figure Heading"/>
    <w:basedOn w:val="Normlny"/>
    <w:next w:val="Normlny"/>
    <w:link w:val="PopisChar"/>
    <w:uiPriority w:val="99"/>
    <w:qFormat/>
    <w:rsid w:val="00B66472"/>
    <w:rPr>
      <w:b/>
      <w:bCs/>
      <w:color w:val="1F497D"/>
      <w:szCs w:val="20"/>
      <w:u w:val="single"/>
    </w:rPr>
  </w:style>
  <w:style w:type="character" w:styleId="Odkaznapoznmkupodiarou">
    <w:name w:val="footnote reference"/>
    <w:basedOn w:val="Predvolenpsmoodseku"/>
    <w:uiPriority w:val="99"/>
    <w:rsid w:val="00B66472"/>
    <w:rPr>
      <w:rFonts w:cs="Times New Roman"/>
      <w:vertAlign w:val="superscript"/>
    </w:rPr>
  </w:style>
  <w:style w:type="character" w:styleId="Hypertextovprepojenie">
    <w:name w:val="Hyperlink"/>
    <w:basedOn w:val="Predvolenpsmoodseku"/>
    <w:uiPriority w:val="99"/>
    <w:rsid w:val="00B66472"/>
    <w:rPr>
      <w:rFonts w:cs="Times New Roman"/>
      <w:color w:val="0000FF"/>
      <w:u w:val="single"/>
    </w:rPr>
  </w:style>
  <w:style w:type="paragraph" w:customStyle="1" w:styleId="08Bullet1">
    <w:name w:val="08_Bullet 1"/>
    <w:basedOn w:val="06Normal"/>
    <w:link w:val="08Bullet1Char"/>
    <w:uiPriority w:val="99"/>
    <w:qFormat/>
    <w:rsid w:val="00B66472"/>
    <w:pPr>
      <w:spacing w:after="120"/>
      <w:ind w:left="360" w:hanging="360"/>
    </w:pPr>
    <w:rPr>
      <w:lang w:eastAsia="cs-CZ"/>
    </w:rPr>
  </w:style>
  <w:style w:type="character" w:customStyle="1" w:styleId="08Bullet1Char">
    <w:name w:val="08_Bullet 1 Char"/>
    <w:link w:val="08Bullet1"/>
    <w:uiPriority w:val="99"/>
    <w:qFormat/>
    <w:locked/>
    <w:rsid w:val="00B66472"/>
    <w:rPr>
      <w:rFonts w:ascii="Arial" w:hAnsi="Arial"/>
      <w:lang w:val="sk-SK" w:eastAsia="cs-CZ"/>
    </w:rPr>
  </w:style>
  <w:style w:type="paragraph" w:customStyle="1" w:styleId="12Caption">
    <w:name w:val="12_Caption"/>
    <w:basedOn w:val="Popis"/>
    <w:next w:val="06Normal"/>
    <w:link w:val="12CaptionChar"/>
    <w:uiPriority w:val="99"/>
    <w:rsid w:val="00B66472"/>
    <w:pPr>
      <w:keepNext/>
      <w:spacing w:before="240" w:after="80"/>
    </w:pPr>
  </w:style>
  <w:style w:type="paragraph" w:customStyle="1" w:styleId="06Normal">
    <w:name w:val="06_Normal"/>
    <w:link w:val="06NormalChar"/>
    <w:autoRedefine/>
    <w:uiPriority w:val="99"/>
    <w:qFormat/>
    <w:rsid w:val="007D7F42"/>
    <w:pPr>
      <w:spacing w:before="120"/>
      <w:jc w:val="both"/>
    </w:pPr>
    <w:rPr>
      <w:rFonts w:ascii="Arial Narrow" w:hAnsi="Arial Narrow"/>
      <w:sz w:val="22"/>
      <w:lang w:eastAsia="en-US"/>
    </w:rPr>
  </w:style>
  <w:style w:type="character" w:customStyle="1" w:styleId="PopisChar">
    <w:name w:val="Popis Char"/>
    <w:aliases w:val="10_Caption Char,Table/Figure Heading Char"/>
    <w:link w:val="Popis"/>
    <w:uiPriority w:val="99"/>
    <w:locked/>
    <w:rsid w:val="00B66472"/>
    <w:rPr>
      <w:rFonts w:ascii="Arial" w:hAnsi="Arial"/>
      <w:b/>
      <w:color w:val="1F497D"/>
      <w:u w:val="single"/>
      <w:lang w:val="sk-SK" w:eastAsia="x-none"/>
    </w:rPr>
  </w:style>
  <w:style w:type="character" w:customStyle="1" w:styleId="12CaptionChar">
    <w:name w:val="12_Caption Char"/>
    <w:link w:val="12Caption"/>
    <w:uiPriority w:val="99"/>
    <w:locked/>
    <w:rsid w:val="00B66472"/>
    <w:rPr>
      <w:rFonts w:ascii="Arial" w:hAnsi="Arial"/>
      <w:b/>
      <w:color w:val="1F497D"/>
      <w:u w:val="single"/>
      <w:lang w:val="sk-SK" w:eastAsia="x-none"/>
    </w:rPr>
  </w:style>
  <w:style w:type="character" w:customStyle="1" w:styleId="06NormalChar">
    <w:name w:val="06_Normal Char"/>
    <w:link w:val="06Normal"/>
    <w:uiPriority w:val="99"/>
    <w:qFormat/>
    <w:locked/>
    <w:rsid w:val="007D7F42"/>
    <w:rPr>
      <w:rFonts w:ascii="Arial Narrow" w:hAnsi="Arial Narrow"/>
      <w:sz w:val="22"/>
      <w:lang w:val="x-none" w:eastAsia="en-US"/>
    </w:rPr>
  </w:style>
  <w:style w:type="paragraph" w:customStyle="1" w:styleId="07Nadpisbezsla">
    <w:name w:val="07_Nadpis bez čísla"/>
    <w:basedOn w:val="06Normal"/>
    <w:next w:val="06Normal"/>
    <w:link w:val="07NadpisbezslaChar"/>
    <w:uiPriority w:val="99"/>
    <w:rsid w:val="00B66472"/>
    <w:pPr>
      <w:keepNext/>
      <w:spacing w:before="240" w:after="120"/>
    </w:pPr>
    <w:rPr>
      <w:b/>
      <w:color w:val="1F497D"/>
    </w:rPr>
  </w:style>
  <w:style w:type="character" w:customStyle="1" w:styleId="07NadpisbezslaChar">
    <w:name w:val="07_Nadpis bez čísla Char"/>
    <w:link w:val="07Nadpisbezsla"/>
    <w:uiPriority w:val="99"/>
    <w:locked/>
    <w:rsid w:val="00B66472"/>
    <w:rPr>
      <w:rFonts w:ascii="Arial" w:hAnsi="Arial"/>
      <w:b/>
      <w:color w:val="1F497D"/>
      <w:lang w:val="sk-SK" w:eastAsia="x-none"/>
    </w:rPr>
  </w:style>
  <w:style w:type="paragraph" w:customStyle="1" w:styleId="09Bullet2">
    <w:name w:val="09_Bullet 2"/>
    <w:basedOn w:val="06Normal"/>
    <w:link w:val="09Bullet2Char"/>
    <w:rsid w:val="00B66472"/>
    <w:pPr>
      <w:numPr>
        <w:numId w:val="8"/>
      </w:numPr>
      <w:ind w:left="714" w:hanging="357"/>
    </w:pPr>
  </w:style>
  <w:style w:type="character" w:customStyle="1" w:styleId="09Bullet2Char">
    <w:name w:val="09_Bullet 2 Char"/>
    <w:link w:val="09Bullet2"/>
    <w:locked/>
    <w:rsid w:val="00B66472"/>
    <w:rPr>
      <w:rFonts w:ascii="Arial Narrow" w:hAnsi="Arial Narrow"/>
      <w:sz w:val="22"/>
      <w:lang w:eastAsia="en-US"/>
    </w:rPr>
  </w:style>
  <w:style w:type="paragraph" w:customStyle="1" w:styleId="08Bullet01">
    <w:name w:val="08_Bullet_01"/>
    <w:basedOn w:val="08Bullet1"/>
    <w:link w:val="08Bullet01Char"/>
    <w:rsid w:val="00B66472"/>
    <w:pPr>
      <w:numPr>
        <w:numId w:val="7"/>
      </w:numPr>
    </w:pPr>
  </w:style>
  <w:style w:type="character" w:customStyle="1" w:styleId="08Bullet01Char">
    <w:name w:val="08_Bullet_01 Char"/>
    <w:link w:val="08Bullet01"/>
    <w:locked/>
    <w:rsid w:val="00B66472"/>
    <w:rPr>
      <w:rFonts w:ascii="Arial Narrow" w:hAnsi="Arial Narrow"/>
      <w:sz w:val="22"/>
      <w:lang w:eastAsia="cs-CZ"/>
    </w:rPr>
  </w:style>
  <w:style w:type="paragraph" w:styleId="Zoznamsodrkami">
    <w:name w:val="List Bullet"/>
    <w:basedOn w:val="Zkladntext"/>
    <w:uiPriority w:val="99"/>
    <w:rsid w:val="00B0130B"/>
    <w:pPr>
      <w:numPr>
        <w:numId w:val="15"/>
      </w:numPr>
    </w:pPr>
  </w:style>
  <w:style w:type="paragraph" w:styleId="Zoznamsodrkami2">
    <w:name w:val="List Bullet 2"/>
    <w:basedOn w:val="Zoznamsodrkami"/>
    <w:uiPriority w:val="99"/>
    <w:rsid w:val="00B0130B"/>
    <w:pPr>
      <w:tabs>
        <w:tab w:val="clear" w:pos="340"/>
        <w:tab w:val="num" w:pos="680"/>
      </w:tabs>
      <w:ind w:left="680"/>
    </w:pPr>
  </w:style>
  <w:style w:type="character" w:customStyle="1" w:styleId="Strong1">
    <w:name w:val="Strong1"/>
    <w:uiPriority w:val="99"/>
    <w:rsid w:val="00DB7FBF"/>
  </w:style>
  <w:style w:type="paragraph" w:styleId="Pta">
    <w:name w:val="footer"/>
    <w:basedOn w:val="Normlny"/>
    <w:link w:val="PtaChar"/>
    <w:uiPriority w:val="99"/>
    <w:unhideWhenUsed/>
    <w:rsid w:val="001F68B4"/>
    <w:pPr>
      <w:tabs>
        <w:tab w:val="center" w:pos="4320"/>
        <w:tab w:val="right" w:pos="8640"/>
      </w:tabs>
    </w:pPr>
  </w:style>
  <w:style w:type="character" w:customStyle="1" w:styleId="PtaChar">
    <w:name w:val="Päta Char"/>
    <w:basedOn w:val="Predvolenpsmoodseku"/>
    <w:link w:val="Pta"/>
    <w:uiPriority w:val="99"/>
    <w:locked/>
    <w:rsid w:val="001F68B4"/>
    <w:rPr>
      <w:rFonts w:ascii="Arial" w:hAnsi="Arial" w:cs="Times New Roman"/>
      <w:sz w:val="24"/>
      <w:lang w:val="sk-SK" w:eastAsia="x-none"/>
    </w:rPr>
  </w:style>
  <w:style w:type="character" w:styleId="slostrany">
    <w:name w:val="page number"/>
    <w:basedOn w:val="Predvolenpsmoodseku"/>
    <w:uiPriority w:val="99"/>
    <w:semiHidden/>
    <w:unhideWhenUsed/>
    <w:rsid w:val="001F68B4"/>
    <w:rPr>
      <w:rFonts w:cs="Times New Roman"/>
    </w:rPr>
  </w:style>
  <w:style w:type="paragraph" w:styleId="Obsah1">
    <w:name w:val="toc 1"/>
    <w:basedOn w:val="Normlny"/>
    <w:next w:val="Normlny"/>
    <w:autoRedefine/>
    <w:uiPriority w:val="39"/>
    <w:unhideWhenUsed/>
    <w:rsid w:val="005140E4"/>
  </w:style>
  <w:style w:type="paragraph" w:styleId="Obsah2">
    <w:name w:val="toc 2"/>
    <w:basedOn w:val="Normlny"/>
    <w:next w:val="Normlny"/>
    <w:autoRedefine/>
    <w:uiPriority w:val="39"/>
    <w:unhideWhenUsed/>
    <w:rsid w:val="005140E4"/>
    <w:pPr>
      <w:ind w:left="200"/>
    </w:pPr>
  </w:style>
  <w:style w:type="paragraph" w:customStyle="1" w:styleId="Obsahtabuky">
    <w:name w:val="Obsah tabuľky"/>
    <w:basedOn w:val="Normlny"/>
    <w:qFormat/>
    <w:rsid w:val="00DC4F27"/>
    <w:rPr>
      <w:color w:val="00000A"/>
    </w:rPr>
  </w:style>
  <w:style w:type="paragraph" w:styleId="Textbubliny">
    <w:name w:val="Balloon Text"/>
    <w:basedOn w:val="Normlny"/>
    <w:link w:val="TextbublinyChar"/>
    <w:uiPriority w:val="99"/>
    <w:semiHidden/>
    <w:unhideWhenUsed/>
    <w:rsid w:val="00B61354"/>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locked/>
    <w:rsid w:val="00B61354"/>
    <w:rPr>
      <w:rFonts w:ascii="Lucida Grande" w:hAnsi="Lucida Grande" w:cs="Times New Roman"/>
      <w:sz w:val="18"/>
      <w:lang w:val="sk-SK" w:eastAsia="x-none"/>
    </w:rPr>
  </w:style>
  <w:style w:type="paragraph" w:styleId="Hlavika">
    <w:name w:val="header"/>
    <w:basedOn w:val="Normlny"/>
    <w:link w:val="HlavikaChar"/>
    <w:uiPriority w:val="99"/>
    <w:unhideWhenUsed/>
    <w:rsid w:val="00E23A07"/>
    <w:pPr>
      <w:tabs>
        <w:tab w:val="center" w:pos="4536"/>
        <w:tab w:val="right" w:pos="9072"/>
      </w:tabs>
    </w:pPr>
  </w:style>
  <w:style w:type="character" w:customStyle="1" w:styleId="HlavikaChar">
    <w:name w:val="Hlavička Char"/>
    <w:basedOn w:val="Predvolenpsmoodseku"/>
    <w:link w:val="Hlavika"/>
    <w:uiPriority w:val="99"/>
    <w:locked/>
    <w:rsid w:val="00E23A07"/>
    <w:rPr>
      <w:rFonts w:ascii="Arial" w:hAnsi="Arial" w:cs="Times New Roman"/>
      <w:sz w:val="24"/>
      <w:lang w:val="x-none" w:eastAsia="en-US"/>
    </w:rPr>
  </w:style>
  <w:style w:type="paragraph" w:customStyle="1" w:styleId="Tableheader">
    <w:name w:val="Table header"/>
    <w:basedOn w:val="Normlny"/>
    <w:link w:val="TableheaderChar"/>
    <w:qFormat/>
    <w:rsid w:val="004E26B8"/>
    <w:pPr>
      <w:keepNext/>
      <w:spacing w:line="360" w:lineRule="auto"/>
      <w:outlineLvl w:val="6"/>
    </w:pPr>
    <w:rPr>
      <w:rFonts w:ascii="Times New Roman" w:hAnsi="Times New Roman"/>
      <w:b/>
      <w:color w:val="222A35"/>
      <w:sz w:val="24"/>
      <w:lang w:val="en-GB" w:eastAsia="en-GB"/>
    </w:rPr>
  </w:style>
  <w:style w:type="character" w:customStyle="1" w:styleId="TableheaderChar">
    <w:name w:val="Table header Char"/>
    <w:link w:val="Tableheader"/>
    <w:locked/>
    <w:rsid w:val="004E26B8"/>
    <w:rPr>
      <w:rFonts w:ascii="Times New Roman" w:hAnsi="Times New Roman"/>
      <w:b/>
      <w:color w:val="222A35"/>
      <w:sz w:val="24"/>
      <w:lang w:val="en-GB" w:eastAsia="en-GB"/>
    </w:rPr>
  </w:style>
  <w:style w:type="paragraph" w:styleId="Obsah7">
    <w:name w:val="toc 7"/>
    <w:basedOn w:val="Normlny"/>
    <w:next w:val="Normlny"/>
    <w:autoRedefine/>
    <w:uiPriority w:val="39"/>
    <w:unhideWhenUsed/>
    <w:rsid w:val="000F050E"/>
    <w:pPr>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cs.wikipedia.org:80/w/wiki.phtml?title=URL&amp;action=edit"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vlada.gov.sk/" TargetMode="External"/><Relationship Id="rId14" Type="http://schemas.openxmlformats.org/officeDocument/2006/relationships/image" Target="media/image6.emf"/><Relationship Id="rId22" Type="http://schemas.openxmlformats.org/officeDocument/2006/relationships/hyperlink" Target="file:///C:\AppData\Local\Microsoft\Windows\bosa101718\AppData\Roaming\Microsoft\Word\data.gov.s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opendataresearch.org/project/2013/odb" TargetMode="External"/><Relationship Id="rId1" Type="http://schemas.openxmlformats.org/officeDocument/2006/relationships/hyperlink" Target="https://index.okfn.org"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5461</Words>
  <Characters>31130</Characters>
  <Application>Microsoft Office Word</Application>
  <DocSecurity>0</DocSecurity>
  <Lines>259</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Janesová</dc:creator>
  <cp:lastModifiedBy>Gurudlan</cp:lastModifiedBy>
  <cp:revision>2</cp:revision>
  <dcterms:created xsi:type="dcterms:W3CDTF">2019-03-07T10:26:00Z</dcterms:created>
  <dcterms:modified xsi:type="dcterms:W3CDTF">2019-03-07T10:26:00Z</dcterms:modified>
</cp:coreProperties>
</file>